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2C252" w14:textId="4D730D52" w:rsidR="00EE1782" w:rsidRDefault="00000000">
      <w:pPr>
        <w:spacing w:after="0"/>
        <w:rPr>
          <w:b/>
          <w:sz w:val="24"/>
          <w:szCs w:val="24"/>
        </w:rPr>
      </w:pPr>
      <w:r>
        <w:rPr>
          <w:noProof/>
        </w:rPr>
        <w:pict w14:anchorId="7A9370D5">
          <v:shape id="Volný tvar: obrazec 2" o:spid="_x0000_s1029" style="position:absolute;margin-left:366pt;margin-top:-30.2pt;width:156.5pt;height:36.3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1771015,3136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" o:allowincell="f" adj="-11796480,,5400" path="m,l,313690r1771015,l1771015,,,xe" strokeweight="1pt">
            <v:stroke joinstyle="miter"/>
            <v:formulas/>
            <v:path arrowok="t" o:connecttype="segments" textboxrect="0,0,1771015,313690"/>
            <v:textbox inset="2.47mm,,2.47mm">
              <w:txbxContent>
                <w:p w14:paraId="771522B3" w14:textId="5397DF0C" w:rsidR="0010392A" w:rsidRDefault="005C4D93">
                  <w:pPr>
                    <w:pStyle w:val="Obsahrmce"/>
                    <w:spacing w:line="252" w:lineRule="auto"/>
                  </w:pPr>
                  <w:r>
                    <w:rPr>
                      <w:color w:val="000000"/>
                      <w:sz w:val="12"/>
                    </w:rPr>
                    <w:t xml:space="preserve">     </w:t>
                  </w:r>
                  <w:r w:rsidR="001811FC">
                    <w:rPr>
                      <w:color w:val="000000"/>
                      <w:sz w:val="12"/>
                    </w:rPr>
                    <w:t>Číslo smlouvy / klientské číslo</w:t>
                  </w:r>
                  <w:r w:rsidR="00DA2612">
                    <w:rPr>
                      <w:color w:val="000000"/>
                      <w:sz w:val="12"/>
                    </w:rPr>
                    <w:t xml:space="preserve"> /</w:t>
                  </w:r>
                  <w:r w:rsidR="00F35204">
                    <w:rPr>
                      <w:color w:val="000000"/>
                      <w:sz w:val="12"/>
                    </w:rPr>
                    <w:t xml:space="preserve"> </w:t>
                  </w:r>
                  <w:r w:rsidR="00DA2612">
                    <w:rPr>
                      <w:color w:val="000000"/>
                      <w:sz w:val="12"/>
                    </w:rPr>
                    <w:t>variabilní symbol</w:t>
                  </w:r>
                </w:p>
                <w:p w14:paraId="00E11DF3" w14:textId="77777777" w:rsidR="0010392A" w:rsidRDefault="0010392A">
                  <w:pPr>
                    <w:pStyle w:val="Obsahrmce"/>
                    <w:spacing w:line="252" w:lineRule="auto"/>
                  </w:pPr>
                </w:p>
                <w:p w14:paraId="57469C90" w14:textId="77777777" w:rsidR="0010392A" w:rsidRDefault="0010392A">
                  <w:pPr>
                    <w:pStyle w:val="Obsahrmce"/>
                    <w:spacing w:line="252" w:lineRule="auto"/>
                  </w:pPr>
                </w:p>
              </w:txbxContent>
            </v:textbox>
          </v:shape>
        </w:pict>
      </w:r>
    </w:p>
    <w:p w14:paraId="5B9810EC" w14:textId="4134EA97" w:rsidR="0010392A" w:rsidRPr="005C4D93" w:rsidRDefault="001811FC" w:rsidP="00EE1782">
      <w:pPr>
        <w:spacing w:after="0"/>
        <w:jc w:val="center"/>
        <w:rPr>
          <w:b/>
          <w:sz w:val="26"/>
          <w:szCs w:val="26"/>
        </w:rPr>
      </w:pPr>
      <w:r w:rsidRPr="005C4D93">
        <w:rPr>
          <w:b/>
          <w:sz w:val="26"/>
          <w:szCs w:val="26"/>
        </w:rPr>
        <w:t xml:space="preserve">Smlouva o poskytování </w:t>
      </w:r>
      <w:r w:rsidR="00EE1782" w:rsidRPr="005C4D93">
        <w:rPr>
          <w:b/>
          <w:sz w:val="26"/>
          <w:szCs w:val="26"/>
        </w:rPr>
        <w:t>veřejně dostupných služeb elektronických komunikací</w:t>
      </w:r>
    </w:p>
    <w:p w14:paraId="65D54145" w14:textId="403257A1" w:rsidR="00EE1782" w:rsidRDefault="00EE1782" w:rsidP="00EE1782">
      <w:pPr>
        <w:spacing w:after="0"/>
        <w:jc w:val="center"/>
        <w:rPr>
          <w:bCs/>
          <w:sz w:val="20"/>
          <w:szCs w:val="20"/>
        </w:rPr>
      </w:pPr>
      <w:r w:rsidRPr="00837EA4">
        <w:rPr>
          <w:bCs/>
          <w:sz w:val="20"/>
          <w:szCs w:val="20"/>
        </w:rPr>
        <w:t xml:space="preserve">(dále jen </w:t>
      </w:r>
      <w:r w:rsidRPr="00837EA4">
        <w:rPr>
          <w:b/>
          <w:sz w:val="20"/>
          <w:szCs w:val="20"/>
        </w:rPr>
        <w:t>„Smlouva“</w:t>
      </w:r>
      <w:r w:rsidRPr="00837EA4">
        <w:rPr>
          <w:bCs/>
          <w:sz w:val="20"/>
          <w:szCs w:val="20"/>
        </w:rPr>
        <w:t>)</w:t>
      </w:r>
    </w:p>
    <w:p w14:paraId="104C38F2" w14:textId="158D509A" w:rsidR="00EE1782" w:rsidRPr="00837EA4" w:rsidRDefault="00EE1782" w:rsidP="00B80ADF">
      <w:pPr>
        <w:spacing w:after="120"/>
        <w:jc w:val="center"/>
        <w:rPr>
          <w:bCs/>
          <w:sz w:val="20"/>
          <w:szCs w:val="20"/>
        </w:rPr>
      </w:pPr>
      <w:r>
        <w:rPr>
          <w:bCs/>
          <w:sz w:val="20"/>
          <w:szCs w:val="20"/>
        </w:rPr>
        <w:t xml:space="preserve">uzavřená mezi </w:t>
      </w:r>
      <w:r w:rsidR="005165E6">
        <w:rPr>
          <w:bCs/>
          <w:sz w:val="20"/>
          <w:szCs w:val="20"/>
        </w:rPr>
        <w:t xml:space="preserve">následujícími </w:t>
      </w:r>
      <w:r w:rsidR="00837EA4">
        <w:rPr>
          <w:bCs/>
          <w:sz w:val="20"/>
          <w:szCs w:val="20"/>
        </w:rPr>
        <w:t xml:space="preserve">smluvními </w:t>
      </w:r>
      <w:r w:rsidR="005165E6">
        <w:rPr>
          <w:bCs/>
          <w:sz w:val="20"/>
          <w:szCs w:val="20"/>
        </w:rPr>
        <w:t>stranami:</w:t>
      </w:r>
    </w:p>
    <w:tbl>
      <w:tblPr>
        <w:tblStyle w:val="5"/>
        <w:tblW w:w="10456" w:type="dxa"/>
        <w:tblInd w:w="0" w:type="dxa"/>
        <w:tblLayout w:type="fixed"/>
        <w:tblLook w:val="0400" w:firstRow="0" w:lastRow="0" w:firstColumn="0" w:lastColumn="0" w:noHBand="0" w:noVBand="1"/>
      </w:tblPr>
      <w:tblGrid>
        <w:gridCol w:w="10456"/>
      </w:tblGrid>
      <w:tr w:rsidR="005165E6" w14:paraId="7C1C3225" w14:textId="77777777" w:rsidTr="00B80ADF">
        <w:trPr>
          <w:trHeight w:val="284"/>
        </w:trPr>
        <w:tc>
          <w:tcPr>
            <w:tcW w:w="10456" w:type="dxa"/>
            <w:tcBorders>
              <w:top w:val="single" w:sz="4" w:space="0" w:color="000000"/>
              <w:left w:val="single" w:sz="4" w:space="0" w:color="000000"/>
              <w:bottom w:val="single" w:sz="4" w:space="0" w:color="000000"/>
              <w:right w:val="single" w:sz="4" w:space="0" w:color="000000"/>
            </w:tcBorders>
            <w:shd w:val="clear" w:color="auto" w:fill="D9D9D9"/>
          </w:tcPr>
          <w:p w14:paraId="51DF3C61" w14:textId="76F4486C" w:rsidR="005165E6" w:rsidDel="00C71A47" w:rsidRDefault="005165E6" w:rsidP="005165E6">
            <w:pPr>
              <w:widowControl w:val="0"/>
              <w:spacing w:after="0" w:line="240" w:lineRule="auto"/>
              <w:jc w:val="both"/>
              <w:rPr>
                <w:b/>
              </w:rPr>
            </w:pPr>
            <w:r>
              <w:rPr>
                <w:b/>
              </w:rPr>
              <w:t>Poskytovatel:</w:t>
            </w:r>
          </w:p>
        </w:tc>
      </w:tr>
      <w:tr w:rsidR="0010392A" w14:paraId="45B43277" w14:textId="77777777" w:rsidTr="00B80ADF">
        <w:trPr>
          <w:trHeight w:val="484"/>
        </w:trPr>
        <w:tc>
          <w:tcPr>
            <w:tcW w:w="10456" w:type="dxa"/>
            <w:tcBorders>
              <w:top w:val="single" w:sz="4" w:space="0" w:color="000000"/>
              <w:left w:val="single" w:sz="4" w:space="0" w:color="000000"/>
              <w:bottom w:val="single" w:sz="4" w:space="0" w:color="000000"/>
              <w:right w:val="single" w:sz="4" w:space="0" w:color="000000"/>
            </w:tcBorders>
            <w:shd w:val="clear" w:color="auto" w:fill="auto"/>
          </w:tcPr>
          <w:p w14:paraId="4286BE41" w14:textId="545F8B8F" w:rsidR="0010392A" w:rsidRDefault="001811FC" w:rsidP="00837EA4">
            <w:pPr>
              <w:widowControl w:val="0"/>
              <w:spacing w:after="0" w:line="240" w:lineRule="auto"/>
              <w:jc w:val="both"/>
              <w:rPr>
                <w:b/>
              </w:rPr>
            </w:pPr>
            <w:r>
              <w:rPr>
                <w:b/>
              </w:rPr>
              <w:t xml:space="preserve">Trnitánet, s.r.o., </w:t>
            </w:r>
            <w:r w:rsidR="005165E6">
              <w:rPr>
                <w:b/>
              </w:rPr>
              <w:t>IČ:</w:t>
            </w:r>
            <w:r w:rsidR="004E1A01">
              <w:rPr>
                <w:b/>
              </w:rPr>
              <w:t xml:space="preserve"> </w:t>
            </w:r>
            <w:r w:rsidR="005165E6">
              <w:rPr>
                <w:b/>
              </w:rPr>
              <w:t xml:space="preserve">11854332, </w:t>
            </w:r>
            <w:r>
              <w:rPr>
                <w:b/>
              </w:rPr>
              <w:t>sídlem Drahobejlova 1072/10, Libeň, 190 00 Praha 9</w:t>
            </w:r>
          </w:p>
          <w:p w14:paraId="463DA372" w14:textId="78C1D540" w:rsidR="0010392A" w:rsidRDefault="001811FC" w:rsidP="00837EA4">
            <w:pPr>
              <w:widowControl w:val="0"/>
              <w:spacing w:after="0" w:line="240" w:lineRule="auto"/>
              <w:rPr>
                <w:b/>
              </w:rPr>
            </w:pPr>
            <w:r>
              <w:rPr>
                <w:b/>
              </w:rPr>
              <w:t>tel.: 534 534 426, email: info@trnitanet.cz, č. účtu: 2302333512/2010, www.trnitanet.cz</w:t>
            </w:r>
          </w:p>
        </w:tc>
      </w:tr>
      <w:tr w:rsidR="0010392A" w14:paraId="16D8FF17" w14:textId="77777777" w:rsidTr="00B80ADF">
        <w:trPr>
          <w:trHeight w:val="284"/>
        </w:trPr>
        <w:tc>
          <w:tcPr>
            <w:tcW w:w="10456" w:type="dxa"/>
            <w:tcBorders>
              <w:top w:val="single" w:sz="4" w:space="0" w:color="000000"/>
              <w:left w:val="single" w:sz="4" w:space="0" w:color="000000"/>
              <w:bottom w:val="single" w:sz="4" w:space="0" w:color="000000"/>
              <w:right w:val="single" w:sz="4" w:space="0" w:color="000000"/>
            </w:tcBorders>
            <w:shd w:val="clear" w:color="auto" w:fill="D9D9D9"/>
          </w:tcPr>
          <w:p w14:paraId="2D00E835" w14:textId="357F12BB" w:rsidR="0010392A" w:rsidRDefault="005165E6">
            <w:pPr>
              <w:widowControl w:val="0"/>
              <w:spacing w:after="0" w:line="240" w:lineRule="auto"/>
              <w:rPr>
                <w:b/>
                <w:sz w:val="18"/>
                <w:szCs w:val="18"/>
              </w:rPr>
            </w:pPr>
            <w:r>
              <w:rPr>
                <w:b/>
              </w:rPr>
              <w:t>Účastník:</w:t>
            </w:r>
          </w:p>
        </w:tc>
      </w:tr>
      <w:tr w:rsidR="005C4D93" w14:paraId="735CFC59" w14:textId="77777777" w:rsidTr="00392478">
        <w:trPr>
          <w:trHeight w:val="2502"/>
        </w:trPr>
        <w:tc>
          <w:tcPr>
            <w:tcW w:w="10456" w:type="dxa"/>
            <w:tcBorders>
              <w:top w:val="single" w:sz="4" w:space="0" w:color="000000"/>
              <w:left w:val="single" w:sz="4" w:space="0" w:color="000000"/>
              <w:right w:val="single" w:sz="4" w:space="0" w:color="000000"/>
            </w:tcBorders>
          </w:tcPr>
          <w:p w14:paraId="7E007A33" w14:textId="6DA4BBE7" w:rsidR="005C4D93" w:rsidRPr="005C4D93" w:rsidRDefault="005D3A27" w:rsidP="005D3A27">
            <w:pPr>
              <w:widowControl w:val="0"/>
              <w:spacing w:after="0" w:line="240" w:lineRule="auto"/>
              <w:rPr>
                <w:sz w:val="18"/>
                <w:szCs w:val="18"/>
              </w:rPr>
            </w:pPr>
            <w:r w:rsidRPr="005D3A27">
              <w:rPr>
                <w:noProof/>
                <w:sz w:val="18"/>
                <w:szCs w:val="18"/>
              </w:rPr>
              <w:drawing>
                <wp:inline distT="0" distB="0" distL="0" distR="0" wp14:anchorId="37E2144A" wp14:editId="3702638A">
                  <wp:extent cx="6440332" cy="2484600"/>
                  <wp:effectExtent l="0" t="0" r="0" b="0"/>
                  <wp:docPr id="30841067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10677" name=""/>
                          <pic:cNvPicPr/>
                        </pic:nvPicPr>
                        <pic:blipFill>
                          <a:blip r:embed="rId6"/>
                          <a:stretch>
                            <a:fillRect/>
                          </a:stretch>
                        </pic:blipFill>
                        <pic:spPr>
                          <a:xfrm>
                            <a:off x="0" y="0"/>
                            <a:ext cx="6480580" cy="2500127"/>
                          </a:xfrm>
                          <a:prstGeom prst="rect">
                            <a:avLst/>
                          </a:prstGeom>
                        </pic:spPr>
                      </pic:pic>
                    </a:graphicData>
                  </a:graphic>
                </wp:inline>
              </w:drawing>
            </w:r>
          </w:p>
        </w:tc>
      </w:tr>
    </w:tbl>
    <w:tbl>
      <w:tblPr>
        <w:tblStyle w:val="4"/>
        <w:tblW w:w="10456" w:type="dxa"/>
        <w:tblInd w:w="0" w:type="dxa"/>
        <w:tblLayout w:type="fixed"/>
        <w:tblLook w:val="0400" w:firstRow="0" w:lastRow="0" w:firstColumn="0" w:lastColumn="0" w:noHBand="0" w:noVBand="1"/>
      </w:tblPr>
      <w:tblGrid>
        <w:gridCol w:w="1551"/>
        <w:gridCol w:w="8905"/>
      </w:tblGrid>
      <w:tr w:rsidR="0010392A" w14:paraId="263830FB" w14:textId="77777777" w:rsidTr="000B05A6">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EC8361" w14:textId="77777777" w:rsidR="0010392A" w:rsidRPr="00B80ADF" w:rsidRDefault="001811FC">
            <w:pPr>
              <w:widowControl w:val="0"/>
              <w:spacing w:after="0" w:line="240" w:lineRule="auto"/>
              <w:jc w:val="center"/>
              <w:rPr>
                <w:b/>
                <w:sz w:val="20"/>
                <w:szCs w:val="20"/>
              </w:rPr>
            </w:pPr>
            <w:r w:rsidRPr="00B80ADF">
              <w:rPr>
                <w:b/>
                <w:sz w:val="20"/>
                <w:szCs w:val="20"/>
              </w:rPr>
              <w:t>1. Předmět</w:t>
            </w:r>
          </w:p>
          <w:p w14:paraId="3878E972" w14:textId="77777777" w:rsidR="0010392A" w:rsidRDefault="001811FC">
            <w:pPr>
              <w:widowControl w:val="0"/>
              <w:spacing w:after="0" w:line="240" w:lineRule="auto"/>
              <w:jc w:val="center"/>
              <w:rPr>
                <w:sz w:val="18"/>
                <w:szCs w:val="18"/>
              </w:rPr>
            </w:pPr>
            <w:r w:rsidRPr="00B80ADF">
              <w:rPr>
                <w:b/>
                <w:sz w:val="20"/>
                <w:szCs w:val="20"/>
              </w:rPr>
              <w:t>smlouvy</w:t>
            </w:r>
          </w:p>
        </w:tc>
        <w:tc>
          <w:tcPr>
            <w:tcW w:w="8905" w:type="dxa"/>
            <w:tcBorders>
              <w:top w:val="single" w:sz="4" w:space="0" w:color="000000"/>
              <w:left w:val="single" w:sz="4" w:space="0" w:color="000000"/>
              <w:bottom w:val="single" w:sz="4" w:space="0" w:color="000000"/>
              <w:right w:val="single" w:sz="4" w:space="0" w:color="000000"/>
            </w:tcBorders>
          </w:tcPr>
          <w:p w14:paraId="554DD6D9" w14:textId="73160DAE" w:rsidR="0010392A" w:rsidRDefault="001811FC" w:rsidP="008E4040">
            <w:pPr>
              <w:widowControl w:val="0"/>
              <w:spacing w:after="0" w:line="240" w:lineRule="auto"/>
              <w:jc w:val="both"/>
              <w:rPr>
                <w:sz w:val="18"/>
                <w:szCs w:val="18"/>
              </w:rPr>
            </w:pPr>
            <w:r>
              <w:rPr>
                <w:sz w:val="18"/>
                <w:szCs w:val="18"/>
              </w:rPr>
              <w:t xml:space="preserve">Předmětem </w:t>
            </w:r>
            <w:r w:rsidR="005607D1">
              <w:rPr>
                <w:sz w:val="18"/>
                <w:szCs w:val="18"/>
              </w:rPr>
              <w:t>této S</w:t>
            </w:r>
            <w:r>
              <w:rPr>
                <w:sz w:val="18"/>
                <w:szCs w:val="18"/>
              </w:rPr>
              <w:t>mlouvy</w:t>
            </w:r>
            <w:r w:rsidR="00837EA4">
              <w:rPr>
                <w:sz w:val="18"/>
                <w:szCs w:val="18"/>
              </w:rPr>
              <w:t xml:space="preserve"> je </w:t>
            </w:r>
            <w:r w:rsidR="00837EA4" w:rsidRPr="00837EA4">
              <w:rPr>
                <w:sz w:val="18"/>
                <w:szCs w:val="18"/>
              </w:rPr>
              <w:t>stanovení vzájemných práv a povinností smluvních stran při poskytování níže v čl. 3. specifikovaných veřejně dostupných služeb elektronických komunikací Poskytovatelem Účastníkovi. Nedílnou součástí této Smlouvy jsou Všeobecné obchodní podmínky Poskytovatele upravující práva a povinnosti smluvních stran výslovně Smlouvou neupravená (dále jen "</w:t>
            </w:r>
            <w:r w:rsidR="00837EA4" w:rsidRPr="0089333F">
              <w:rPr>
                <w:b/>
                <w:bCs/>
                <w:sz w:val="18"/>
                <w:szCs w:val="18"/>
              </w:rPr>
              <w:t>Podmínky</w:t>
            </w:r>
            <w:r w:rsidR="00837EA4" w:rsidRPr="00837EA4">
              <w:rPr>
                <w:sz w:val="18"/>
                <w:szCs w:val="18"/>
              </w:rPr>
              <w:t>"). Podpisem této Smlouvy Účastník potvrzuje, že měl před uzavřením této Smlouvy dostatek času se s obsahem Podmínek zcela seznámit, a že Podmínky coby součást Smlouvy bez výhrad přijímá, a to ve znění účinném ke dni podpisu této Smlouvy.</w:t>
            </w:r>
            <w:r w:rsidR="00A67501">
              <w:rPr>
                <w:sz w:val="18"/>
                <w:szCs w:val="18"/>
              </w:rPr>
              <w:t xml:space="preserve"> </w:t>
            </w:r>
            <w:r w:rsidR="00A67501" w:rsidRPr="00A67501">
              <w:rPr>
                <w:sz w:val="18"/>
                <w:szCs w:val="18"/>
              </w:rPr>
              <w:t xml:space="preserve">Smluvní strany tímto ve smyslu ust. § 63b odst. 5 zákona č. 127/2005 Sb., o elektronických komunikací, v aktuálním znění sjednávají právo Poskytovatele </w:t>
            </w:r>
            <w:r w:rsidR="003E4844">
              <w:rPr>
                <w:sz w:val="18"/>
                <w:szCs w:val="18"/>
              </w:rPr>
              <w:t xml:space="preserve">jednostranně </w:t>
            </w:r>
            <w:r w:rsidR="00A67501" w:rsidRPr="00A67501">
              <w:rPr>
                <w:sz w:val="18"/>
                <w:szCs w:val="18"/>
              </w:rPr>
              <w:t>měnit smluvní podmínky poskytování veřejně dostupných služeb elektronických komunikací.</w:t>
            </w:r>
          </w:p>
        </w:tc>
      </w:tr>
      <w:tr w:rsidR="0010392A" w14:paraId="7770E81D" w14:textId="77777777" w:rsidTr="000B05A6">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BBC11C" w14:textId="77777777" w:rsidR="0010392A" w:rsidRPr="00B80ADF" w:rsidRDefault="001811FC">
            <w:pPr>
              <w:widowControl w:val="0"/>
              <w:spacing w:after="0" w:line="240" w:lineRule="auto"/>
              <w:jc w:val="center"/>
              <w:rPr>
                <w:b/>
                <w:sz w:val="20"/>
                <w:szCs w:val="20"/>
              </w:rPr>
            </w:pPr>
            <w:r w:rsidRPr="00B80ADF">
              <w:rPr>
                <w:b/>
                <w:sz w:val="20"/>
                <w:szCs w:val="20"/>
              </w:rPr>
              <w:t>2. Předání služby</w:t>
            </w:r>
          </w:p>
        </w:tc>
        <w:tc>
          <w:tcPr>
            <w:tcW w:w="8905" w:type="dxa"/>
            <w:tcBorders>
              <w:top w:val="single" w:sz="4" w:space="0" w:color="000000"/>
              <w:left w:val="single" w:sz="4" w:space="0" w:color="000000"/>
              <w:bottom w:val="single" w:sz="4" w:space="0" w:color="000000"/>
              <w:right w:val="single" w:sz="4" w:space="0" w:color="000000"/>
            </w:tcBorders>
          </w:tcPr>
          <w:p w14:paraId="1B3911E9" w14:textId="76B75FE2" w:rsidR="0010392A" w:rsidRDefault="00A67501" w:rsidP="00A67501">
            <w:pPr>
              <w:widowControl w:val="0"/>
              <w:spacing w:after="0" w:line="240" w:lineRule="auto"/>
              <w:jc w:val="both"/>
              <w:rPr>
                <w:sz w:val="18"/>
                <w:szCs w:val="18"/>
              </w:rPr>
            </w:pPr>
            <w:r w:rsidRPr="00A67501">
              <w:rPr>
                <w:sz w:val="18"/>
                <w:szCs w:val="18"/>
              </w:rPr>
              <w:t>Služba dle této Smlouvy se považuje za předanou okamžikem podpisu předávacího protokolu Účastníkem. Nedojde-li k podpisu předávacího protokolu z důvodů na straně Účastníka, považuje se služba dle této Smlouvy za předanou okamžikem, kdy prokazatelně došlo k započetí s jejím poskytováním. O předání Koncového zařízení k užívání Účastníkovi bude rovněž sepsán předávací protokol.</w:t>
            </w:r>
          </w:p>
        </w:tc>
      </w:tr>
      <w:tr w:rsidR="005C4D93" w14:paraId="2F854009" w14:textId="77777777" w:rsidTr="00392478">
        <w:trPr>
          <w:trHeight w:val="1881"/>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9DFC31" w14:textId="6D8EFB8A" w:rsidR="005C4D93" w:rsidRPr="005C4D93" w:rsidRDefault="005C4D93" w:rsidP="005C4D93">
            <w:pPr>
              <w:suppressAutoHyphens w:val="0"/>
              <w:spacing w:after="0" w:line="240" w:lineRule="auto"/>
              <w:jc w:val="center"/>
              <w:rPr>
                <w:rFonts w:eastAsia="Times New Roman"/>
                <w:b/>
                <w:bCs/>
                <w:color w:val="000000"/>
                <w:sz w:val="20"/>
                <w:szCs w:val="20"/>
              </w:rPr>
            </w:pPr>
            <w:r w:rsidRPr="00B80ADF">
              <w:rPr>
                <w:rFonts w:eastAsia="Times New Roman"/>
                <w:b/>
                <w:bCs/>
                <w:color w:val="000000"/>
                <w:sz w:val="20"/>
                <w:szCs w:val="20"/>
              </w:rPr>
              <w:t>3. Služb</w:t>
            </w:r>
            <w:r>
              <w:rPr>
                <w:rFonts w:eastAsia="Times New Roman"/>
                <w:b/>
                <w:bCs/>
                <w:color w:val="000000"/>
                <w:sz w:val="20"/>
                <w:szCs w:val="20"/>
              </w:rPr>
              <w:t>a</w:t>
            </w:r>
          </w:p>
        </w:tc>
        <w:tc>
          <w:tcPr>
            <w:tcW w:w="8905" w:type="dxa"/>
            <w:tcBorders>
              <w:top w:val="single" w:sz="4" w:space="0" w:color="000000"/>
              <w:left w:val="single" w:sz="4" w:space="0" w:color="000000"/>
              <w:bottom w:val="single" w:sz="4" w:space="0" w:color="000000"/>
              <w:right w:val="single" w:sz="4" w:space="0" w:color="000000"/>
            </w:tcBorders>
          </w:tcPr>
          <w:p w14:paraId="525A4B30" w14:textId="1B6F70EF" w:rsidR="00221DDC" w:rsidRDefault="00063A46" w:rsidP="00A67501">
            <w:pPr>
              <w:widowControl w:val="0"/>
              <w:spacing w:after="0" w:line="240" w:lineRule="auto"/>
              <w:jc w:val="both"/>
              <w:rPr>
                <w:sz w:val="18"/>
                <w:szCs w:val="18"/>
              </w:rPr>
            </w:pPr>
            <w:r>
              <w:rPr>
                <w:noProof/>
              </w:rPr>
              <w:drawing>
                <wp:inline distT="0" distB="0" distL="0" distR="0" wp14:anchorId="3822E977" wp14:editId="30DF53DB">
                  <wp:extent cx="5534025" cy="3496498"/>
                  <wp:effectExtent l="0" t="0" r="0" b="0"/>
                  <wp:docPr id="158857985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1645" cy="3507631"/>
                          </a:xfrm>
                          <a:prstGeom prst="rect">
                            <a:avLst/>
                          </a:prstGeom>
                          <a:noFill/>
                          <a:ln>
                            <a:noFill/>
                          </a:ln>
                        </pic:spPr>
                      </pic:pic>
                    </a:graphicData>
                  </a:graphic>
                </wp:inline>
              </w:drawing>
            </w:r>
          </w:p>
          <w:p w14:paraId="72E0A776" w14:textId="68017D83" w:rsidR="00221DDC" w:rsidRPr="00221DDC" w:rsidRDefault="00221DDC" w:rsidP="00A67501">
            <w:pPr>
              <w:widowControl w:val="0"/>
              <w:spacing w:after="0" w:line="240" w:lineRule="auto"/>
              <w:jc w:val="both"/>
              <w:rPr>
                <w:sz w:val="4"/>
                <w:szCs w:val="4"/>
              </w:rPr>
            </w:pPr>
          </w:p>
        </w:tc>
      </w:tr>
      <w:tr w:rsidR="005C4D93" w14:paraId="50B5093C"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086471" w14:textId="15833A28" w:rsidR="005C4D93" w:rsidRPr="00B80ADF" w:rsidRDefault="005C4D93">
            <w:pPr>
              <w:widowControl w:val="0"/>
              <w:spacing w:after="0" w:line="240" w:lineRule="auto"/>
              <w:jc w:val="center"/>
              <w:rPr>
                <w:b/>
                <w:sz w:val="20"/>
                <w:szCs w:val="20"/>
              </w:rPr>
            </w:pPr>
            <w:r>
              <w:rPr>
                <w:b/>
                <w:sz w:val="20"/>
                <w:szCs w:val="20"/>
              </w:rPr>
              <w:lastRenderedPageBreak/>
              <w:t>4</w:t>
            </w:r>
            <w:r w:rsidRPr="00B80ADF">
              <w:rPr>
                <w:b/>
                <w:sz w:val="20"/>
                <w:szCs w:val="20"/>
              </w:rPr>
              <w:t>. Cena Služby</w:t>
            </w:r>
          </w:p>
        </w:tc>
        <w:tc>
          <w:tcPr>
            <w:tcW w:w="8905" w:type="dxa"/>
            <w:tcBorders>
              <w:top w:val="single" w:sz="4" w:space="0" w:color="000000"/>
              <w:left w:val="single" w:sz="4" w:space="0" w:color="000000"/>
              <w:bottom w:val="single" w:sz="4" w:space="0" w:color="000000"/>
              <w:right w:val="single" w:sz="4" w:space="0" w:color="000000"/>
            </w:tcBorders>
            <w:vAlign w:val="center"/>
          </w:tcPr>
          <w:p w14:paraId="5101E4D8" w14:textId="10D7EC25" w:rsidR="005C4D93" w:rsidRPr="00A67501" w:rsidRDefault="005C4D93" w:rsidP="00A67501">
            <w:pPr>
              <w:widowControl w:val="0"/>
              <w:spacing w:after="0" w:line="240" w:lineRule="auto"/>
              <w:jc w:val="both"/>
              <w:rPr>
                <w:sz w:val="18"/>
                <w:szCs w:val="18"/>
              </w:rPr>
            </w:pPr>
            <w:r w:rsidRPr="00B80ADF">
              <w:rPr>
                <w:rFonts w:eastAsia="Times New Roman"/>
                <w:b/>
                <w:bCs/>
                <w:color w:val="000000"/>
              </w:rPr>
              <w:t>Ceny Služeb jsou uvedeny v Ceníku dostupném na we</w:t>
            </w:r>
            <w:r w:rsidRPr="0089333F">
              <w:rPr>
                <w:rFonts w:eastAsia="Times New Roman"/>
                <w:b/>
                <w:bCs/>
                <w:color w:val="000000"/>
              </w:rPr>
              <w:t xml:space="preserve">bové adrese: </w:t>
            </w:r>
            <w:r w:rsidRPr="0089333F">
              <w:rPr>
                <w:b/>
              </w:rPr>
              <w:t xml:space="preserve"> </w:t>
            </w:r>
            <w:hyperlink r:id="rId8" w:history="1">
              <w:r w:rsidRPr="0089333F">
                <w:rPr>
                  <w:rStyle w:val="Hypertextovodkaz"/>
                  <w:b/>
                  <w:bCs/>
                </w:rPr>
                <w:t>www.trnitanet.cz</w:t>
              </w:r>
            </w:hyperlink>
          </w:p>
        </w:tc>
      </w:tr>
      <w:tr w:rsidR="005C4D93" w14:paraId="5E5686D9"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3858D5" w14:textId="3A86E2AC" w:rsidR="005C4D93" w:rsidRPr="00B80ADF" w:rsidRDefault="005C4D93">
            <w:pPr>
              <w:widowControl w:val="0"/>
              <w:spacing w:after="0" w:line="240" w:lineRule="auto"/>
              <w:jc w:val="center"/>
              <w:rPr>
                <w:b/>
                <w:sz w:val="20"/>
                <w:szCs w:val="20"/>
              </w:rPr>
            </w:pPr>
            <w:r>
              <w:rPr>
                <w:b/>
                <w:sz w:val="20"/>
                <w:szCs w:val="20"/>
              </w:rPr>
              <w:t>5</w:t>
            </w:r>
            <w:r w:rsidRPr="00B80ADF">
              <w:rPr>
                <w:b/>
                <w:sz w:val="20"/>
                <w:szCs w:val="20"/>
              </w:rPr>
              <w:t>. Způsob platby</w:t>
            </w:r>
          </w:p>
        </w:tc>
        <w:tc>
          <w:tcPr>
            <w:tcW w:w="8905" w:type="dxa"/>
            <w:tcBorders>
              <w:top w:val="single" w:sz="4" w:space="0" w:color="000000"/>
              <w:left w:val="single" w:sz="4" w:space="0" w:color="000000"/>
              <w:bottom w:val="single" w:sz="4" w:space="0" w:color="000000"/>
              <w:right w:val="single" w:sz="4" w:space="0" w:color="000000"/>
            </w:tcBorders>
          </w:tcPr>
          <w:p w14:paraId="21D5C181" w14:textId="77777777" w:rsidR="005C4D93" w:rsidRDefault="005C4D93" w:rsidP="005C4D93">
            <w:pPr>
              <w:widowControl w:val="0"/>
              <w:spacing w:after="0" w:line="240" w:lineRule="auto"/>
              <w:jc w:val="both"/>
              <w:rPr>
                <w:sz w:val="18"/>
                <w:szCs w:val="18"/>
              </w:rPr>
            </w:pPr>
            <w:r>
              <w:rPr>
                <w:sz w:val="18"/>
                <w:szCs w:val="18"/>
              </w:rPr>
              <w:t xml:space="preserve">Cenu za poskytnuté služby Účastník hradí měsíčně na účet Poskytovatele na základě vystavené faktury, vždy do 15. dne daného měsíce poskytnutí služby, a to na základě podmínek této Smlouvy. </w:t>
            </w:r>
          </w:p>
          <w:p w14:paraId="65B4A623" w14:textId="4EB419F7" w:rsidR="005C4D93" w:rsidRPr="00A67501" w:rsidRDefault="005C4D93" w:rsidP="005C4D93">
            <w:pPr>
              <w:widowControl w:val="0"/>
              <w:spacing w:after="0" w:line="240" w:lineRule="auto"/>
              <w:jc w:val="both"/>
              <w:rPr>
                <w:sz w:val="18"/>
                <w:szCs w:val="18"/>
              </w:rPr>
            </w:pPr>
            <w:r>
              <w:rPr>
                <w:sz w:val="18"/>
                <w:szCs w:val="18"/>
              </w:rPr>
              <w:t>Instalační a související poplatky hradí Uživatel v hotovosti nebo bezhotovostním převodem na bankovní účet před instalací zařízení a spuštění příslušné služby.</w:t>
            </w:r>
          </w:p>
        </w:tc>
      </w:tr>
      <w:tr w:rsidR="005C4D93" w14:paraId="6A8133C3"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800F85" w14:textId="2B34B3B1" w:rsidR="005C4D93" w:rsidRPr="00B80ADF" w:rsidRDefault="005C4D93" w:rsidP="005C4D93">
            <w:pPr>
              <w:widowControl w:val="0"/>
              <w:spacing w:after="0" w:line="240" w:lineRule="auto"/>
              <w:jc w:val="center"/>
              <w:rPr>
                <w:b/>
                <w:sz w:val="20"/>
                <w:szCs w:val="20"/>
              </w:rPr>
            </w:pPr>
            <w:r>
              <w:rPr>
                <w:b/>
                <w:sz w:val="20"/>
                <w:szCs w:val="20"/>
              </w:rPr>
              <w:t>6</w:t>
            </w:r>
            <w:r w:rsidRPr="00B80ADF">
              <w:rPr>
                <w:b/>
                <w:sz w:val="20"/>
                <w:szCs w:val="20"/>
              </w:rPr>
              <w:t>. Doba trvání</w:t>
            </w:r>
          </w:p>
        </w:tc>
        <w:tc>
          <w:tcPr>
            <w:tcW w:w="8905" w:type="dxa"/>
            <w:tcBorders>
              <w:top w:val="single" w:sz="4" w:space="0" w:color="000000"/>
              <w:left w:val="single" w:sz="4" w:space="0" w:color="000000"/>
              <w:bottom w:val="single" w:sz="4" w:space="0" w:color="000000"/>
              <w:right w:val="single" w:sz="4" w:space="0" w:color="000000"/>
            </w:tcBorders>
          </w:tcPr>
          <w:p w14:paraId="23E02F3E" w14:textId="2F8BFB3C" w:rsidR="005C4D93" w:rsidRPr="00A67501" w:rsidRDefault="005C4D93" w:rsidP="005C4D93">
            <w:pPr>
              <w:widowControl w:val="0"/>
              <w:spacing w:after="0" w:line="240" w:lineRule="auto"/>
              <w:jc w:val="both"/>
              <w:rPr>
                <w:sz w:val="18"/>
                <w:szCs w:val="18"/>
              </w:rPr>
            </w:pPr>
            <w:r>
              <w:rPr>
                <w:sz w:val="18"/>
                <w:szCs w:val="18"/>
              </w:rPr>
              <w:t xml:space="preserve">Tato Smlouva je uzavřená na základě objednávky Účastníka a potvrzení jejího přijetí – akceptace Poskytovatelem; nabývá platnosti dnem jejího podpisu oběma smluvními stranami a uzavírá se na </w:t>
            </w:r>
            <w:r w:rsidRPr="00DA2612">
              <w:rPr>
                <w:b/>
                <w:bCs/>
                <w:sz w:val="18"/>
                <w:szCs w:val="18"/>
              </w:rPr>
              <w:t>dobu neurčitou</w:t>
            </w:r>
            <w:r w:rsidRPr="00DA2612">
              <w:rPr>
                <w:b/>
                <w:sz w:val="18"/>
                <w:szCs w:val="18"/>
              </w:rPr>
              <w:t xml:space="preserve"> s výpovědní lhůtou </w:t>
            </w:r>
            <w:r>
              <w:rPr>
                <w:b/>
                <w:sz w:val="18"/>
                <w:szCs w:val="18"/>
              </w:rPr>
              <w:t>2</w:t>
            </w:r>
            <w:r w:rsidRPr="00DA2612">
              <w:rPr>
                <w:b/>
                <w:sz w:val="18"/>
                <w:szCs w:val="18"/>
              </w:rPr>
              <w:t xml:space="preserve"> měsíce</w:t>
            </w:r>
            <w:r w:rsidRPr="00DA2612">
              <w:rPr>
                <w:sz w:val="18"/>
                <w:szCs w:val="18"/>
              </w:rPr>
              <w:t>.</w:t>
            </w:r>
            <w:r>
              <w:rPr>
                <w:sz w:val="18"/>
                <w:szCs w:val="18"/>
              </w:rPr>
              <w:t xml:space="preserve"> Výpovědní doba začíná běžet prvním dnem měsíce následujícího po měsíci, v němž byla písemná výpověď ve formě doporučeného dopisu doručena Poskytovateli, a to na adresu uvedenou v záhlaví této Smlouvy.</w:t>
            </w:r>
          </w:p>
        </w:tc>
      </w:tr>
      <w:tr w:rsidR="00E13AFC" w14:paraId="508B9A9D"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B5D051" w14:textId="6F0DDACD" w:rsidR="00E13AFC" w:rsidRDefault="00E13AFC" w:rsidP="005C4D93">
            <w:pPr>
              <w:widowControl w:val="0"/>
              <w:spacing w:after="0" w:line="240" w:lineRule="auto"/>
              <w:jc w:val="center"/>
              <w:rPr>
                <w:b/>
                <w:sz w:val="20"/>
                <w:szCs w:val="20"/>
              </w:rPr>
            </w:pPr>
            <w:r>
              <w:rPr>
                <w:b/>
                <w:sz w:val="20"/>
                <w:szCs w:val="20"/>
              </w:rPr>
              <w:t>7</w:t>
            </w:r>
            <w:r w:rsidRPr="00B80ADF">
              <w:rPr>
                <w:b/>
                <w:sz w:val="20"/>
                <w:szCs w:val="20"/>
              </w:rPr>
              <w:t xml:space="preserve">. </w:t>
            </w:r>
            <w:r>
              <w:rPr>
                <w:b/>
                <w:sz w:val="20"/>
                <w:szCs w:val="20"/>
              </w:rPr>
              <w:t xml:space="preserve">Výpůjčka </w:t>
            </w:r>
          </w:p>
        </w:tc>
        <w:tc>
          <w:tcPr>
            <w:tcW w:w="8905" w:type="dxa"/>
            <w:tcBorders>
              <w:top w:val="single" w:sz="4" w:space="0" w:color="000000"/>
              <w:left w:val="single" w:sz="4" w:space="0" w:color="000000"/>
              <w:bottom w:val="single" w:sz="4" w:space="0" w:color="000000"/>
              <w:right w:val="single" w:sz="4" w:space="0" w:color="000000"/>
            </w:tcBorders>
          </w:tcPr>
          <w:p w14:paraId="61F80EDE" w14:textId="20D98153" w:rsidR="002518B6" w:rsidRDefault="002518B6" w:rsidP="002518B6">
            <w:pPr>
              <w:widowControl w:val="0"/>
              <w:spacing w:after="0" w:line="240" w:lineRule="auto"/>
              <w:jc w:val="both"/>
              <w:rPr>
                <w:sz w:val="18"/>
                <w:szCs w:val="18"/>
              </w:rPr>
            </w:pPr>
            <w:r>
              <w:rPr>
                <w:sz w:val="18"/>
                <w:szCs w:val="18"/>
              </w:rPr>
              <w:t>Poskytovatel</w:t>
            </w:r>
            <w:r w:rsidRPr="002518B6">
              <w:rPr>
                <w:sz w:val="18"/>
                <w:szCs w:val="18"/>
              </w:rPr>
              <w:t xml:space="preserve"> </w:t>
            </w:r>
            <w:r>
              <w:rPr>
                <w:sz w:val="18"/>
                <w:szCs w:val="18"/>
              </w:rPr>
              <w:t>touto Smlouvou</w:t>
            </w:r>
            <w:r w:rsidRPr="002518B6">
              <w:rPr>
                <w:sz w:val="18"/>
                <w:szCs w:val="18"/>
              </w:rPr>
              <w:t xml:space="preserve"> bezplatně přenechává </w:t>
            </w:r>
            <w:r>
              <w:rPr>
                <w:sz w:val="18"/>
                <w:szCs w:val="18"/>
              </w:rPr>
              <w:t>Účastníkovi</w:t>
            </w:r>
            <w:r w:rsidRPr="002518B6">
              <w:rPr>
                <w:sz w:val="18"/>
                <w:szCs w:val="18"/>
              </w:rPr>
              <w:t xml:space="preserve"> k dočasnému užívání </w:t>
            </w:r>
            <w:r>
              <w:rPr>
                <w:sz w:val="18"/>
                <w:szCs w:val="18"/>
              </w:rPr>
              <w:t xml:space="preserve">koncové zařízení (WiFi router), a to na dobu trvání této Smlouvy. Účastník potvrzuje, že koncové zařízení do užívání </w:t>
            </w:r>
            <w:r w:rsidR="000C1718">
              <w:rPr>
                <w:sz w:val="18"/>
                <w:szCs w:val="18"/>
              </w:rPr>
              <w:t>přebírá. Koncové zařízení je Poskytovatelem poskytnuto ve variantě:</w:t>
            </w:r>
          </w:p>
          <w:p w14:paraId="4CB56F93" w14:textId="5AC51324" w:rsidR="000C1718" w:rsidRPr="00963DB0" w:rsidRDefault="0098200D" w:rsidP="0098200D">
            <w:pPr>
              <w:widowControl w:val="0"/>
              <w:spacing w:before="120" w:after="0" w:line="240" w:lineRule="auto"/>
              <w:jc w:val="both"/>
              <w:rPr>
                <w:rFonts w:asciiTheme="majorHAnsi" w:eastAsia="MS Gothic" w:hAnsiTheme="majorHAnsi" w:cstheme="majorHAnsi"/>
                <w:sz w:val="20"/>
                <w:szCs w:val="20"/>
                <w:vertAlign w:val="superscript"/>
              </w:rPr>
            </w:pPr>
            <w:r w:rsidRPr="0098200D">
              <w:rPr>
                <w:rFonts w:ascii="MS Gothic" w:eastAsia="MS Gothic" w:hAnsi="MS Gothic"/>
                <w:sz w:val="20"/>
                <w:szCs w:val="20"/>
              </w:rPr>
              <w:fldChar w:fldCharType="begin">
                <w:ffData>
                  <w:name w:val="Zaškrtávací2"/>
                  <w:enabled/>
                  <w:calcOnExit w:val="0"/>
                  <w:checkBox>
                    <w:sizeAuto/>
                    <w:default w:val="0"/>
                  </w:checkBox>
                </w:ffData>
              </w:fldChar>
            </w:r>
            <w:bookmarkStart w:id="0" w:name="Zaškrtávací2"/>
            <w:r w:rsidRPr="0098200D">
              <w:rPr>
                <w:rFonts w:ascii="MS Gothic" w:eastAsia="MS Gothic" w:hAnsi="MS Gothic"/>
                <w:sz w:val="20"/>
                <w:szCs w:val="20"/>
              </w:rPr>
              <w:instrText xml:space="preserve"> </w:instrText>
            </w:r>
            <w:r w:rsidRPr="0098200D">
              <w:rPr>
                <w:rFonts w:ascii="MS Gothic" w:eastAsia="MS Gothic" w:hAnsi="MS Gothic" w:hint="eastAsia"/>
                <w:sz w:val="20"/>
                <w:szCs w:val="20"/>
              </w:rPr>
              <w:instrText>FORMCHECKBOX</w:instrText>
            </w:r>
            <w:r w:rsidRPr="0098200D">
              <w:rPr>
                <w:rFonts w:ascii="MS Gothic" w:eastAsia="MS Gothic" w:hAnsi="MS Gothic"/>
                <w:sz w:val="20"/>
                <w:szCs w:val="20"/>
              </w:rPr>
              <w:instrText xml:space="preserve"> </w:instrText>
            </w:r>
            <w:r w:rsidRPr="0098200D">
              <w:rPr>
                <w:rFonts w:ascii="MS Gothic" w:eastAsia="MS Gothic" w:hAnsi="MS Gothic"/>
                <w:sz w:val="20"/>
                <w:szCs w:val="20"/>
              </w:rPr>
            </w:r>
            <w:r w:rsidRPr="0098200D">
              <w:rPr>
                <w:rFonts w:ascii="MS Gothic" w:eastAsia="MS Gothic" w:hAnsi="MS Gothic"/>
                <w:sz w:val="20"/>
                <w:szCs w:val="20"/>
              </w:rPr>
              <w:fldChar w:fldCharType="separate"/>
            </w:r>
            <w:r w:rsidRPr="0098200D">
              <w:rPr>
                <w:rFonts w:ascii="MS Gothic" w:eastAsia="MS Gothic" w:hAnsi="MS Gothic"/>
                <w:sz w:val="20"/>
                <w:szCs w:val="20"/>
              </w:rPr>
              <w:fldChar w:fldCharType="end"/>
            </w:r>
            <w:bookmarkEnd w:id="0"/>
            <w:r w:rsidRPr="0098200D">
              <w:rPr>
                <w:rFonts w:ascii="MS Gothic" w:eastAsia="MS Gothic" w:hAnsi="MS Gothic"/>
                <w:sz w:val="20"/>
                <w:szCs w:val="20"/>
              </w:rPr>
              <w:t xml:space="preserve"> </w:t>
            </w:r>
            <w:r w:rsidRPr="0098200D">
              <w:rPr>
                <w:rFonts w:asciiTheme="majorHAnsi" w:eastAsia="MS Gothic" w:hAnsiTheme="majorHAnsi" w:cstheme="majorHAnsi"/>
                <w:sz w:val="20"/>
                <w:szCs w:val="20"/>
              </w:rPr>
              <w:t>VARIANTA STANDARD</w:t>
            </w:r>
            <w:r>
              <w:rPr>
                <w:rFonts w:asciiTheme="majorHAnsi" w:eastAsia="MS Gothic" w:hAnsiTheme="majorHAnsi" w:cstheme="majorHAnsi"/>
                <w:sz w:val="20"/>
                <w:szCs w:val="20"/>
              </w:rPr>
              <w:t xml:space="preserve"> (přenosová rychlost do max. 70 MB/</w:t>
            </w:r>
            <w:proofErr w:type="gramStart"/>
            <w:r>
              <w:rPr>
                <w:rFonts w:asciiTheme="majorHAnsi" w:eastAsia="MS Gothic" w:hAnsiTheme="majorHAnsi" w:cstheme="majorHAnsi"/>
                <w:sz w:val="20"/>
                <w:szCs w:val="20"/>
              </w:rPr>
              <w:t>s)</w:t>
            </w:r>
            <w:r w:rsidR="00963DB0">
              <w:rPr>
                <w:rFonts w:asciiTheme="majorHAnsi" w:eastAsia="MS Gothic" w:hAnsiTheme="majorHAnsi" w:cstheme="majorHAnsi"/>
                <w:sz w:val="20"/>
                <w:szCs w:val="20"/>
              </w:rPr>
              <w:t>*</w:t>
            </w:r>
            <w:proofErr w:type="gramEnd"/>
          </w:p>
          <w:p w14:paraId="655C5B3A" w14:textId="20CEF308" w:rsidR="0098200D" w:rsidRDefault="0098200D" w:rsidP="0098200D">
            <w:pPr>
              <w:widowControl w:val="0"/>
              <w:spacing w:before="120" w:after="0" w:line="240" w:lineRule="auto"/>
              <w:jc w:val="both"/>
              <w:rPr>
                <w:rFonts w:asciiTheme="majorHAnsi" w:eastAsia="MS Gothic" w:hAnsiTheme="majorHAnsi" w:cstheme="majorHAnsi"/>
                <w:sz w:val="20"/>
                <w:szCs w:val="20"/>
              </w:rPr>
            </w:pPr>
            <w:r w:rsidRPr="0098200D">
              <w:rPr>
                <w:rFonts w:ascii="MS Gothic" w:eastAsia="MS Gothic" w:hAnsi="MS Gothic"/>
                <w:sz w:val="20"/>
                <w:szCs w:val="20"/>
              </w:rPr>
              <w:fldChar w:fldCharType="begin">
                <w:ffData>
                  <w:name w:val="Zaškrtávací2"/>
                  <w:enabled/>
                  <w:calcOnExit w:val="0"/>
                  <w:checkBox>
                    <w:sizeAuto/>
                    <w:default w:val="0"/>
                  </w:checkBox>
                </w:ffData>
              </w:fldChar>
            </w:r>
            <w:r w:rsidRPr="0098200D">
              <w:rPr>
                <w:rFonts w:ascii="MS Gothic" w:eastAsia="MS Gothic" w:hAnsi="MS Gothic"/>
                <w:sz w:val="20"/>
                <w:szCs w:val="20"/>
              </w:rPr>
              <w:instrText xml:space="preserve"> </w:instrText>
            </w:r>
            <w:r w:rsidRPr="0098200D">
              <w:rPr>
                <w:rFonts w:ascii="MS Gothic" w:eastAsia="MS Gothic" w:hAnsi="MS Gothic" w:hint="eastAsia"/>
                <w:sz w:val="20"/>
                <w:szCs w:val="20"/>
              </w:rPr>
              <w:instrText>FORMCHECKBOX</w:instrText>
            </w:r>
            <w:r w:rsidRPr="0098200D">
              <w:rPr>
                <w:rFonts w:ascii="MS Gothic" w:eastAsia="MS Gothic" w:hAnsi="MS Gothic"/>
                <w:sz w:val="20"/>
                <w:szCs w:val="20"/>
              </w:rPr>
              <w:instrText xml:space="preserve"> </w:instrText>
            </w:r>
            <w:r w:rsidRPr="0098200D">
              <w:rPr>
                <w:rFonts w:ascii="MS Gothic" w:eastAsia="MS Gothic" w:hAnsi="MS Gothic"/>
                <w:sz w:val="20"/>
                <w:szCs w:val="20"/>
              </w:rPr>
            </w:r>
            <w:r w:rsidRPr="0098200D">
              <w:rPr>
                <w:rFonts w:ascii="MS Gothic" w:eastAsia="MS Gothic" w:hAnsi="MS Gothic"/>
                <w:sz w:val="20"/>
                <w:szCs w:val="20"/>
              </w:rPr>
              <w:fldChar w:fldCharType="separate"/>
            </w:r>
            <w:r w:rsidRPr="0098200D">
              <w:rPr>
                <w:rFonts w:ascii="MS Gothic" w:eastAsia="MS Gothic" w:hAnsi="MS Gothic"/>
                <w:sz w:val="20"/>
                <w:szCs w:val="20"/>
              </w:rPr>
              <w:fldChar w:fldCharType="end"/>
            </w:r>
            <w:r w:rsidRPr="0098200D">
              <w:rPr>
                <w:rFonts w:asciiTheme="majorHAnsi" w:eastAsia="MS Gothic" w:hAnsiTheme="majorHAnsi" w:cstheme="majorHAnsi"/>
                <w:sz w:val="20"/>
                <w:szCs w:val="20"/>
              </w:rPr>
              <w:t xml:space="preserve"> </w:t>
            </w:r>
            <w:r>
              <w:rPr>
                <w:rFonts w:asciiTheme="majorHAnsi" w:eastAsia="MS Gothic" w:hAnsiTheme="majorHAnsi" w:cstheme="majorHAnsi"/>
                <w:sz w:val="20"/>
                <w:szCs w:val="20"/>
              </w:rPr>
              <w:t xml:space="preserve"> </w:t>
            </w:r>
            <w:r w:rsidRPr="0098200D">
              <w:rPr>
                <w:rFonts w:asciiTheme="majorHAnsi" w:eastAsia="MS Gothic" w:hAnsiTheme="majorHAnsi" w:cstheme="majorHAnsi"/>
                <w:sz w:val="20"/>
                <w:szCs w:val="20"/>
              </w:rPr>
              <w:t>VARIANTA PRO</w:t>
            </w:r>
            <w:r>
              <w:rPr>
                <w:rFonts w:asciiTheme="majorHAnsi" w:eastAsia="MS Gothic" w:hAnsiTheme="majorHAnsi" w:cstheme="majorHAnsi"/>
                <w:sz w:val="20"/>
                <w:szCs w:val="20"/>
              </w:rPr>
              <w:t xml:space="preserve"> (přenosová rychlost do max. 350 MB/</w:t>
            </w:r>
            <w:proofErr w:type="gramStart"/>
            <w:r>
              <w:rPr>
                <w:rFonts w:asciiTheme="majorHAnsi" w:eastAsia="MS Gothic" w:hAnsiTheme="majorHAnsi" w:cstheme="majorHAnsi"/>
                <w:sz w:val="20"/>
                <w:szCs w:val="20"/>
              </w:rPr>
              <w:t>s)</w:t>
            </w:r>
            <w:r w:rsidR="00963DB0">
              <w:rPr>
                <w:rFonts w:asciiTheme="majorHAnsi" w:eastAsia="MS Gothic" w:hAnsiTheme="majorHAnsi" w:cstheme="majorHAnsi"/>
                <w:sz w:val="20"/>
                <w:szCs w:val="20"/>
              </w:rPr>
              <w:t>*</w:t>
            </w:r>
            <w:proofErr w:type="gramEnd"/>
          </w:p>
          <w:p w14:paraId="24DEC5DA" w14:textId="45438AAC" w:rsidR="00963DB0" w:rsidRPr="00963DB0" w:rsidRDefault="00963DB0" w:rsidP="0098200D">
            <w:pPr>
              <w:widowControl w:val="0"/>
              <w:spacing w:before="120" w:after="0" w:line="240" w:lineRule="auto"/>
              <w:jc w:val="both"/>
              <w:rPr>
                <w:rFonts w:asciiTheme="majorHAnsi" w:hAnsiTheme="majorHAnsi" w:cstheme="majorHAnsi"/>
                <w:sz w:val="18"/>
                <w:szCs w:val="18"/>
              </w:rPr>
            </w:pPr>
            <w:r>
              <w:rPr>
                <w:rFonts w:asciiTheme="majorHAnsi" w:hAnsiTheme="majorHAnsi" w:cstheme="majorHAnsi"/>
                <w:sz w:val="18"/>
                <w:szCs w:val="18"/>
              </w:rPr>
              <w:t xml:space="preserve">* </w:t>
            </w:r>
            <w:r w:rsidRPr="00963DB0">
              <w:rPr>
                <w:rFonts w:asciiTheme="majorHAnsi" w:hAnsiTheme="majorHAnsi" w:cstheme="majorHAnsi"/>
                <w:i/>
                <w:iCs/>
                <w:sz w:val="18"/>
                <w:szCs w:val="18"/>
              </w:rPr>
              <w:t>zvolenou variantu zaškrtněte</w:t>
            </w:r>
          </w:p>
          <w:p w14:paraId="1E0568A1" w14:textId="54B30172" w:rsidR="00E13AFC" w:rsidRDefault="00E13AFC" w:rsidP="002518B6">
            <w:pPr>
              <w:widowControl w:val="0"/>
              <w:spacing w:after="0" w:line="240" w:lineRule="auto"/>
              <w:jc w:val="both"/>
              <w:rPr>
                <w:sz w:val="18"/>
                <w:szCs w:val="18"/>
              </w:rPr>
            </w:pPr>
          </w:p>
        </w:tc>
      </w:tr>
      <w:tr w:rsidR="005C4D93" w14:paraId="74F4607B"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4BEEC2" w14:textId="27BD9A9A" w:rsidR="005C4D93" w:rsidRPr="00B80ADF" w:rsidRDefault="0098200D" w:rsidP="005C4D93">
            <w:pPr>
              <w:widowControl w:val="0"/>
              <w:spacing w:after="0" w:line="240" w:lineRule="auto"/>
              <w:jc w:val="center"/>
              <w:rPr>
                <w:b/>
                <w:sz w:val="20"/>
                <w:szCs w:val="20"/>
              </w:rPr>
            </w:pPr>
            <w:r>
              <w:rPr>
                <w:b/>
                <w:sz w:val="20"/>
                <w:szCs w:val="20"/>
              </w:rPr>
              <w:t>8</w:t>
            </w:r>
            <w:r w:rsidR="005C4D93" w:rsidRPr="00B80ADF">
              <w:rPr>
                <w:b/>
                <w:sz w:val="20"/>
                <w:szCs w:val="20"/>
              </w:rPr>
              <w:t>. Sankční ujednání</w:t>
            </w:r>
          </w:p>
        </w:tc>
        <w:tc>
          <w:tcPr>
            <w:tcW w:w="8905" w:type="dxa"/>
            <w:tcBorders>
              <w:top w:val="single" w:sz="4" w:space="0" w:color="000000"/>
              <w:left w:val="single" w:sz="4" w:space="0" w:color="000000"/>
              <w:bottom w:val="single" w:sz="4" w:space="0" w:color="000000"/>
              <w:right w:val="single" w:sz="4" w:space="0" w:color="000000"/>
            </w:tcBorders>
          </w:tcPr>
          <w:p w14:paraId="3054D7B3" w14:textId="77777777" w:rsidR="005C4D93" w:rsidRDefault="005C4D93" w:rsidP="005C4D93">
            <w:pPr>
              <w:widowControl w:val="0"/>
              <w:spacing w:after="0" w:line="240" w:lineRule="auto"/>
              <w:jc w:val="both"/>
              <w:rPr>
                <w:sz w:val="18"/>
                <w:szCs w:val="18"/>
              </w:rPr>
            </w:pPr>
            <w:r w:rsidRPr="00893CBC">
              <w:rPr>
                <w:sz w:val="18"/>
                <w:szCs w:val="18"/>
              </w:rPr>
              <w:t xml:space="preserve">Je-li Účastník v prodlení s úhradou ceny Služby nebo </w:t>
            </w:r>
            <w:r>
              <w:rPr>
                <w:sz w:val="18"/>
                <w:szCs w:val="18"/>
              </w:rPr>
              <w:t xml:space="preserve">jakékoliv její </w:t>
            </w:r>
            <w:r w:rsidRPr="00893CBC">
              <w:rPr>
                <w:sz w:val="18"/>
                <w:szCs w:val="18"/>
              </w:rPr>
              <w:t xml:space="preserve">části nebo </w:t>
            </w:r>
            <w:r>
              <w:rPr>
                <w:sz w:val="18"/>
                <w:szCs w:val="18"/>
              </w:rPr>
              <w:t xml:space="preserve">je-li v prodlení s úhradou </w:t>
            </w:r>
            <w:r w:rsidRPr="00893CBC">
              <w:rPr>
                <w:sz w:val="18"/>
                <w:szCs w:val="18"/>
              </w:rPr>
              <w:t xml:space="preserve">jiné platby </w:t>
            </w:r>
            <w:r>
              <w:rPr>
                <w:sz w:val="18"/>
                <w:szCs w:val="18"/>
              </w:rPr>
              <w:t xml:space="preserve">či jakékoliv </w:t>
            </w:r>
            <w:r w:rsidRPr="00893CBC">
              <w:rPr>
                <w:sz w:val="18"/>
                <w:szCs w:val="18"/>
              </w:rPr>
              <w:t>její části dle Smlouvy nebo Podmínek, je Poskytovatel oprávněn účtovat z nezaplacené částky úrok z prodlení ve výši 0,05</w:t>
            </w:r>
            <w:r>
              <w:rPr>
                <w:sz w:val="18"/>
                <w:szCs w:val="18"/>
              </w:rPr>
              <w:t xml:space="preserve"> </w:t>
            </w:r>
            <w:r w:rsidRPr="00893CBC">
              <w:rPr>
                <w:sz w:val="18"/>
                <w:szCs w:val="18"/>
              </w:rPr>
              <w:t xml:space="preserve">% z dlužné částky za každý </w:t>
            </w:r>
            <w:r>
              <w:rPr>
                <w:sz w:val="18"/>
                <w:szCs w:val="18"/>
              </w:rPr>
              <w:t xml:space="preserve">započatý </w:t>
            </w:r>
            <w:r w:rsidRPr="00893CBC">
              <w:rPr>
                <w:sz w:val="18"/>
                <w:szCs w:val="18"/>
              </w:rPr>
              <w:t>den prodlení.</w:t>
            </w:r>
          </w:p>
          <w:p w14:paraId="25136AC9" w14:textId="41E3B19D" w:rsidR="005C4D93" w:rsidRPr="00A67501" w:rsidRDefault="005C4D93" w:rsidP="005C4D93">
            <w:pPr>
              <w:widowControl w:val="0"/>
              <w:spacing w:after="0" w:line="240" w:lineRule="auto"/>
              <w:jc w:val="both"/>
              <w:rPr>
                <w:sz w:val="18"/>
                <w:szCs w:val="18"/>
              </w:rPr>
            </w:pPr>
            <w:r w:rsidRPr="00893CBC">
              <w:rPr>
                <w:sz w:val="18"/>
                <w:szCs w:val="18"/>
              </w:rPr>
              <w:t xml:space="preserve">Nároky Poskytovatele na náhradu škody způsobené prodlením se splněním závazků Účastníka nejsou </w:t>
            </w:r>
            <w:r>
              <w:rPr>
                <w:sz w:val="18"/>
                <w:szCs w:val="18"/>
              </w:rPr>
              <w:t>sjednáním</w:t>
            </w:r>
            <w:r w:rsidRPr="00893CBC">
              <w:rPr>
                <w:sz w:val="18"/>
                <w:szCs w:val="18"/>
              </w:rPr>
              <w:t xml:space="preserve"> ani zaplacením úroku z prodlení nebo smluvní pokuty dotčeny, </w:t>
            </w:r>
            <w:r>
              <w:rPr>
                <w:sz w:val="18"/>
                <w:szCs w:val="18"/>
              </w:rPr>
              <w:t xml:space="preserve">Poskytovatelovo právo na náhradu škody zůstává zachováno v plné výši. </w:t>
            </w:r>
            <w:r w:rsidRPr="00893CBC">
              <w:rPr>
                <w:sz w:val="18"/>
                <w:szCs w:val="18"/>
              </w:rPr>
              <w:t xml:space="preserve">Okolnosti vylučující odpovědnost nemají vliv na povinnost platit </w:t>
            </w:r>
            <w:r>
              <w:rPr>
                <w:sz w:val="18"/>
                <w:szCs w:val="18"/>
              </w:rPr>
              <w:t xml:space="preserve">úrok z prodlení či </w:t>
            </w:r>
            <w:r w:rsidRPr="00893CBC">
              <w:rPr>
                <w:sz w:val="18"/>
                <w:szCs w:val="18"/>
              </w:rPr>
              <w:t>smluvní pokutu.</w:t>
            </w:r>
          </w:p>
        </w:tc>
      </w:tr>
      <w:tr w:rsidR="005C4D93" w14:paraId="295AFA44"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26491D" w14:textId="606BF9E6" w:rsidR="005C4D93" w:rsidRPr="00B80ADF" w:rsidRDefault="0098200D" w:rsidP="005C4D93">
            <w:pPr>
              <w:widowControl w:val="0"/>
              <w:spacing w:after="0" w:line="240" w:lineRule="auto"/>
              <w:jc w:val="center"/>
              <w:rPr>
                <w:b/>
                <w:sz w:val="20"/>
                <w:szCs w:val="20"/>
              </w:rPr>
            </w:pPr>
            <w:r>
              <w:rPr>
                <w:b/>
                <w:sz w:val="20"/>
                <w:szCs w:val="20"/>
              </w:rPr>
              <w:t>9</w:t>
            </w:r>
            <w:r w:rsidR="005C4D93" w:rsidRPr="00B80ADF">
              <w:rPr>
                <w:b/>
                <w:sz w:val="20"/>
                <w:szCs w:val="20"/>
              </w:rPr>
              <w:t>. Poučení spotřebitele</w:t>
            </w:r>
          </w:p>
        </w:tc>
        <w:tc>
          <w:tcPr>
            <w:tcW w:w="8905" w:type="dxa"/>
            <w:tcBorders>
              <w:top w:val="single" w:sz="4" w:space="0" w:color="000000"/>
              <w:left w:val="single" w:sz="4" w:space="0" w:color="000000"/>
              <w:bottom w:val="single" w:sz="4" w:space="0" w:color="000000"/>
              <w:right w:val="single" w:sz="4" w:space="0" w:color="000000"/>
            </w:tcBorders>
          </w:tcPr>
          <w:p w14:paraId="7DCFD63E" w14:textId="741D7674" w:rsidR="005C4D93" w:rsidRPr="00A67501" w:rsidRDefault="005C4D93" w:rsidP="005C4D93">
            <w:pPr>
              <w:widowControl w:val="0"/>
              <w:spacing w:after="0" w:line="240" w:lineRule="auto"/>
              <w:jc w:val="both"/>
              <w:rPr>
                <w:sz w:val="18"/>
                <w:szCs w:val="18"/>
              </w:rPr>
            </w:pPr>
            <w:r w:rsidRPr="002F05B6">
              <w:rPr>
                <w:sz w:val="18"/>
                <w:szCs w:val="18"/>
              </w:rPr>
              <w:t xml:space="preserve">Uzavírá-li tuto Smlouvu s Poskytovatelem Účastník, který je spotřebitelem, distančním způsobem či mimo obchodní prostory, má Účastník právo od této Smlouvy odstoupit do čtrnácti (14) dní ode dne jejího uzavření bez nutnosti specifikace důvodu tohoto odstoupení. Dojde-li na základě výslovné žádosti Účastníka k poskytování služeb dle této Smlouvy před odstoupením učiněném ve smyslu předchozí věty, zavazuje se Účastník uhradit Poskytovateli poměrnou část sjednané ceny za plnění poskytnuté do okamžiku odstoupení od </w:t>
            </w:r>
            <w:r>
              <w:rPr>
                <w:sz w:val="18"/>
                <w:szCs w:val="18"/>
              </w:rPr>
              <w:t>S</w:t>
            </w:r>
            <w:r w:rsidRPr="002F05B6">
              <w:rPr>
                <w:sz w:val="18"/>
                <w:szCs w:val="18"/>
              </w:rPr>
              <w:t xml:space="preserve">mlouvy, a to na základě daňového dokladu vystaveného Poskytovatelem se splatností v délce </w:t>
            </w:r>
            <w:r>
              <w:rPr>
                <w:sz w:val="18"/>
                <w:szCs w:val="18"/>
              </w:rPr>
              <w:t>14</w:t>
            </w:r>
            <w:r w:rsidRPr="002F05B6">
              <w:rPr>
                <w:sz w:val="18"/>
                <w:szCs w:val="18"/>
              </w:rPr>
              <w:t xml:space="preserve"> </w:t>
            </w:r>
            <w:r>
              <w:rPr>
                <w:sz w:val="18"/>
                <w:szCs w:val="18"/>
              </w:rPr>
              <w:t>dnů</w:t>
            </w:r>
            <w:r w:rsidRPr="002F05B6">
              <w:rPr>
                <w:sz w:val="18"/>
                <w:szCs w:val="18"/>
              </w:rPr>
              <w:t xml:space="preserve">, nebylo-li ujednáno jinak, ledaže před uplynutím lhůty pro odstoupení od Smlouvy došlo k poskytnutí služeb v plném rozsahu dle Smlouvy, kdy právo Účastníka na odstoupení od Smlouvy v souladu s ust. § 1837 písm. a) zákona č. 89/2012 Sb., občanský zákoník, v aktuálním znění (dále jen "OZ"), nevzniká. Účastník žádá Poskytovatele, aby započal s poskytováním služeb dle této Smlouvy před uplynutím lhůty pro odstoupení od Smlouvy ve smyslu ust. § 1834 OZ, což </w:t>
            </w:r>
            <w:r>
              <w:rPr>
                <w:sz w:val="18"/>
                <w:szCs w:val="18"/>
              </w:rPr>
              <w:t xml:space="preserve">níže </w:t>
            </w:r>
            <w:r w:rsidRPr="002F05B6">
              <w:rPr>
                <w:sz w:val="18"/>
                <w:szCs w:val="18"/>
              </w:rPr>
              <w:t>stvrzuje svým podpisem</w:t>
            </w:r>
          </w:p>
        </w:tc>
      </w:tr>
      <w:tr w:rsidR="005C4D93" w14:paraId="0D1813E2"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3FD25B" w14:textId="286C7F16" w:rsidR="005C4D93" w:rsidRPr="00B80ADF" w:rsidRDefault="0098200D" w:rsidP="005C4D93">
            <w:pPr>
              <w:widowControl w:val="0"/>
              <w:spacing w:after="0" w:line="240" w:lineRule="auto"/>
              <w:jc w:val="center"/>
              <w:rPr>
                <w:b/>
                <w:sz w:val="20"/>
                <w:szCs w:val="20"/>
              </w:rPr>
            </w:pPr>
            <w:r>
              <w:rPr>
                <w:b/>
                <w:sz w:val="20"/>
                <w:szCs w:val="20"/>
              </w:rPr>
              <w:t>10</w:t>
            </w:r>
            <w:r w:rsidR="005C4D93" w:rsidRPr="00B80ADF">
              <w:rPr>
                <w:b/>
                <w:sz w:val="20"/>
                <w:szCs w:val="20"/>
              </w:rPr>
              <w:t>. Zpracování osobních údajů</w:t>
            </w:r>
          </w:p>
        </w:tc>
        <w:tc>
          <w:tcPr>
            <w:tcW w:w="8905" w:type="dxa"/>
            <w:tcBorders>
              <w:top w:val="single" w:sz="4" w:space="0" w:color="000000"/>
              <w:left w:val="single" w:sz="4" w:space="0" w:color="000000"/>
              <w:bottom w:val="single" w:sz="4" w:space="0" w:color="000000"/>
              <w:right w:val="single" w:sz="4" w:space="0" w:color="000000"/>
            </w:tcBorders>
          </w:tcPr>
          <w:p w14:paraId="0575A3C3" w14:textId="38C22896" w:rsidR="005C4D93" w:rsidRPr="00A67501" w:rsidRDefault="005C4D93" w:rsidP="005C4D93">
            <w:pPr>
              <w:widowControl w:val="0"/>
              <w:spacing w:after="0" w:line="240" w:lineRule="auto"/>
              <w:jc w:val="both"/>
              <w:rPr>
                <w:sz w:val="18"/>
                <w:szCs w:val="18"/>
              </w:rPr>
            </w:pPr>
            <w:r>
              <w:rPr>
                <w:sz w:val="18"/>
                <w:szCs w:val="18"/>
              </w:rPr>
              <w:t>Je-li Účastníkem fyzická osoba, představují nedílnou součást této Smlouvy Zásady zpracování osobních údajů vydané Poskytovatelem v aktuálním znění. Podpisem této Smlouvy Účastník potvrzuje, že se zněním těchto Zásad se seznámil v celém rozsahu a že souhlasí se zpracováním svých osobních údajů způsobem v těchto Zásadách uvedených.</w:t>
            </w:r>
          </w:p>
        </w:tc>
      </w:tr>
      <w:tr w:rsidR="005C4D93" w14:paraId="3397AA7D" w14:textId="77777777" w:rsidTr="005C4D93">
        <w:trPr>
          <w:trHeight w:val="567"/>
        </w:trPr>
        <w:tc>
          <w:tcPr>
            <w:tcW w:w="1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BF86BC" w14:textId="6A252B75" w:rsidR="005C4D93" w:rsidRPr="00B80ADF" w:rsidRDefault="005C4D93" w:rsidP="005C4D93">
            <w:pPr>
              <w:widowControl w:val="0"/>
              <w:spacing w:after="0" w:line="240" w:lineRule="auto"/>
              <w:jc w:val="center"/>
              <w:rPr>
                <w:b/>
                <w:sz w:val="20"/>
                <w:szCs w:val="20"/>
              </w:rPr>
            </w:pPr>
            <w:r w:rsidRPr="00B80ADF">
              <w:rPr>
                <w:b/>
                <w:sz w:val="20"/>
                <w:szCs w:val="20"/>
              </w:rPr>
              <w:t>1</w:t>
            </w:r>
            <w:r w:rsidR="0098200D">
              <w:rPr>
                <w:b/>
                <w:sz w:val="20"/>
                <w:szCs w:val="20"/>
              </w:rPr>
              <w:t>1</w:t>
            </w:r>
            <w:r w:rsidRPr="00B80ADF">
              <w:rPr>
                <w:b/>
                <w:sz w:val="20"/>
                <w:szCs w:val="20"/>
              </w:rPr>
              <w:t>. Závěrečná ujednání</w:t>
            </w:r>
          </w:p>
        </w:tc>
        <w:tc>
          <w:tcPr>
            <w:tcW w:w="8905" w:type="dxa"/>
            <w:tcBorders>
              <w:top w:val="single" w:sz="4" w:space="0" w:color="000000"/>
              <w:left w:val="single" w:sz="4" w:space="0" w:color="000000"/>
              <w:bottom w:val="single" w:sz="4" w:space="0" w:color="000000"/>
              <w:right w:val="single" w:sz="4" w:space="0" w:color="000000"/>
            </w:tcBorders>
          </w:tcPr>
          <w:p w14:paraId="03A60913" w14:textId="77777777" w:rsidR="005C4D93" w:rsidRDefault="005C4D93" w:rsidP="005C4D93">
            <w:pPr>
              <w:widowControl w:val="0"/>
              <w:spacing w:after="0" w:line="240" w:lineRule="auto"/>
              <w:jc w:val="both"/>
              <w:rPr>
                <w:sz w:val="18"/>
                <w:szCs w:val="18"/>
              </w:rPr>
            </w:pPr>
            <w:r>
              <w:rPr>
                <w:sz w:val="18"/>
                <w:szCs w:val="18"/>
              </w:rPr>
              <w:t>Podpisem této Smlouvy Uživatel objednává nové služby, nebo změny poskytovaných služeb a zavazuje se uhradit poplatky s tím spojené.</w:t>
            </w:r>
          </w:p>
          <w:p w14:paraId="21A0DEFF" w14:textId="677A08AF" w:rsidR="005C4D93" w:rsidRPr="00A67501" w:rsidRDefault="005C4D93" w:rsidP="005C4D93">
            <w:pPr>
              <w:widowControl w:val="0"/>
              <w:spacing w:after="0" w:line="240" w:lineRule="auto"/>
              <w:jc w:val="both"/>
              <w:rPr>
                <w:sz w:val="18"/>
                <w:szCs w:val="18"/>
              </w:rPr>
            </w:pPr>
            <w:r>
              <w:rPr>
                <w:sz w:val="18"/>
                <w:szCs w:val="18"/>
              </w:rPr>
              <w:t>Podmínky ochrany osobních údajů jsou přílohou této Smlouvy a jsou umístěny na webové adrese Poskytovatele: www.trnitanet.cz. Všeobecné obchodní podmínky Poskytovatele (Podmínky) jsou rovněž umístěny na webové adrese Poskytovatele: www.trnitanet.cz.</w:t>
            </w:r>
          </w:p>
        </w:tc>
      </w:tr>
    </w:tbl>
    <w:p w14:paraId="6EB74A36" w14:textId="071D5030" w:rsidR="0069467B" w:rsidRDefault="0069467B" w:rsidP="005C4D93">
      <w:pPr>
        <w:spacing w:after="0"/>
        <w:rPr>
          <w:sz w:val="18"/>
          <w:szCs w:val="18"/>
        </w:rPr>
      </w:pPr>
    </w:p>
    <w:tbl>
      <w:tblPr>
        <w:tblStyle w:val="1"/>
        <w:tblpPr w:leftFromText="141" w:rightFromText="141" w:vertAnchor="text" w:horzAnchor="margin" w:tblpY="324"/>
        <w:tblW w:w="10456" w:type="dxa"/>
        <w:tblInd w:w="0" w:type="dxa"/>
        <w:tblLayout w:type="fixed"/>
        <w:tblLook w:val="0400" w:firstRow="0" w:lastRow="0" w:firstColumn="0" w:lastColumn="0" w:noHBand="0" w:noVBand="1"/>
      </w:tblPr>
      <w:tblGrid>
        <w:gridCol w:w="4957"/>
        <w:gridCol w:w="5499"/>
      </w:tblGrid>
      <w:tr w:rsidR="00392478" w:rsidRPr="0089333F" w14:paraId="7B693D31" w14:textId="77777777" w:rsidTr="00392478">
        <w:trPr>
          <w:trHeight w:val="560"/>
        </w:trPr>
        <w:tc>
          <w:tcPr>
            <w:tcW w:w="4957" w:type="dxa"/>
            <w:tcBorders>
              <w:top w:val="single" w:sz="4" w:space="0" w:color="000000"/>
              <w:left w:val="single" w:sz="4" w:space="0" w:color="000000"/>
              <w:bottom w:val="single" w:sz="4" w:space="0" w:color="000000"/>
              <w:right w:val="single" w:sz="4" w:space="0" w:color="000000"/>
            </w:tcBorders>
            <w:shd w:val="clear" w:color="auto" w:fill="FFFFFF"/>
          </w:tcPr>
          <w:p w14:paraId="7C3E63E4" w14:textId="0B42FA36" w:rsidR="00392478" w:rsidRPr="0089333F" w:rsidRDefault="00392478" w:rsidP="00392478">
            <w:pPr>
              <w:widowControl w:val="0"/>
              <w:spacing w:after="0" w:line="240" w:lineRule="auto"/>
              <w:rPr>
                <w:b/>
                <w:sz w:val="18"/>
                <w:szCs w:val="18"/>
              </w:rPr>
            </w:pPr>
            <w:r>
              <w:rPr>
                <w:b/>
                <w:sz w:val="18"/>
                <w:szCs w:val="18"/>
              </w:rPr>
              <w:t>Datum:</w:t>
            </w:r>
            <w:r w:rsidRPr="0089333F">
              <w:rPr>
                <w:b/>
                <w:sz w:val="18"/>
                <w:szCs w:val="18"/>
              </w:rPr>
              <w:t xml:space="preserve"> </w:t>
            </w:r>
          </w:p>
          <w:p w14:paraId="008B2076" w14:textId="77777777" w:rsidR="00392478" w:rsidRPr="0089333F" w:rsidRDefault="00392478" w:rsidP="00392478">
            <w:pPr>
              <w:widowControl w:val="0"/>
              <w:spacing w:after="0" w:line="240" w:lineRule="auto"/>
              <w:rPr>
                <w:b/>
                <w:sz w:val="18"/>
                <w:szCs w:val="18"/>
              </w:rPr>
            </w:pPr>
          </w:p>
        </w:tc>
        <w:tc>
          <w:tcPr>
            <w:tcW w:w="5499" w:type="dxa"/>
            <w:tcBorders>
              <w:top w:val="single" w:sz="4" w:space="0" w:color="000000"/>
              <w:left w:val="single" w:sz="4" w:space="0" w:color="000000"/>
              <w:bottom w:val="single" w:sz="4" w:space="0" w:color="000000"/>
              <w:right w:val="single" w:sz="4" w:space="0" w:color="000000"/>
            </w:tcBorders>
            <w:shd w:val="clear" w:color="auto" w:fill="FFFFFF"/>
          </w:tcPr>
          <w:p w14:paraId="74690171" w14:textId="77777777" w:rsidR="00392478" w:rsidRPr="0089333F" w:rsidRDefault="00392478" w:rsidP="00392478">
            <w:pPr>
              <w:widowControl w:val="0"/>
              <w:spacing w:after="0" w:line="240" w:lineRule="auto"/>
              <w:rPr>
                <w:b/>
                <w:sz w:val="18"/>
                <w:szCs w:val="18"/>
              </w:rPr>
            </w:pPr>
            <w:r>
              <w:rPr>
                <w:b/>
                <w:sz w:val="18"/>
                <w:szCs w:val="18"/>
              </w:rPr>
              <w:t>D</w:t>
            </w:r>
            <w:r w:rsidRPr="0089333F">
              <w:rPr>
                <w:b/>
                <w:sz w:val="18"/>
                <w:szCs w:val="18"/>
              </w:rPr>
              <w:t xml:space="preserve">atum: </w:t>
            </w:r>
          </w:p>
        </w:tc>
      </w:tr>
      <w:tr w:rsidR="00392478" w:rsidRPr="0089333F" w14:paraId="357F46B7" w14:textId="77777777" w:rsidTr="00392478">
        <w:tc>
          <w:tcPr>
            <w:tcW w:w="49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D70D2" w14:textId="77777777" w:rsidR="00392478" w:rsidRPr="0089333F" w:rsidRDefault="00392478" w:rsidP="00392478">
            <w:pPr>
              <w:widowControl w:val="0"/>
              <w:spacing w:after="0" w:line="240" w:lineRule="auto"/>
              <w:rPr>
                <w:sz w:val="18"/>
                <w:szCs w:val="18"/>
              </w:rPr>
            </w:pPr>
            <w:r w:rsidRPr="0089333F">
              <w:rPr>
                <w:sz w:val="18"/>
                <w:szCs w:val="18"/>
              </w:rPr>
              <w:t xml:space="preserve">Účastník: </w:t>
            </w:r>
          </w:p>
          <w:p w14:paraId="0EBDF10C" w14:textId="77777777" w:rsidR="00392478" w:rsidRPr="0089333F" w:rsidRDefault="00392478" w:rsidP="00392478">
            <w:pPr>
              <w:widowControl w:val="0"/>
              <w:spacing w:after="0" w:line="240" w:lineRule="auto"/>
              <w:rPr>
                <w:sz w:val="18"/>
                <w:szCs w:val="18"/>
                <w:lang w:val="sk-SK"/>
              </w:rPr>
            </w:pPr>
          </w:p>
        </w:tc>
        <w:tc>
          <w:tcPr>
            <w:tcW w:w="5499" w:type="dxa"/>
            <w:tcBorders>
              <w:top w:val="single" w:sz="4" w:space="0" w:color="000000"/>
              <w:left w:val="single" w:sz="4" w:space="0" w:color="000000"/>
              <w:bottom w:val="single" w:sz="4" w:space="0" w:color="000000"/>
              <w:right w:val="single" w:sz="4" w:space="0" w:color="000000"/>
            </w:tcBorders>
            <w:shd w:val="clear" w:color="auto" w:fill="FFFFFF"/>
          </w:tcPr>
          <w:p w14:paraId="540F81E6" w14:textId="0ABB944C" w:rsidR="00392478" w:rsidRDefault="00392478" w:rsidP="00392478">
            <w:pPr>
              <w:widowControl w:val="0"/>
              <w:spacing w:after="0" w:line="240" w:lineRule="auto"/>
              <w:rPr>
                <w:sz w:val="18"/>
                <w:szCs w:val="18"/>
              </w:rPr>
            </w:pPr>
            <w:r>
              <w:rPr>
                <w:sz w:val="18"/>
                <w:szCs w:val="18"/>
              </w:rPr>
              <w:t>Za P</w:t>
            </w:r>
            <w:r w:rsidRPr="0089333F">
              <w:rPr>
                <w:sz w:val="18"/>
                <w:szCs w:val="18"/>
              </w:rPr>
              <w:t>oskytovatel</w:t>
            </w:r>
            <w:r>
              <w:rPr>
                <w:sz w:val="18"/>
                <w:szCs w:val="18"/>
              </w:rPr>
              <w:t>e</w:t>
            </w:r>
            <w:r w:rsidRPr="0089333F">
              <w:rPr>
                <w:sz w:val="18"/>
                <w:szCs w:val="18"/>
              </w:rPr>
              <w:t>:</w:t>
            </w:r>
          </w:p>
          <w:p w14:paraId="27D51B26" w14:textId="5A74F608" w:rsidR="00392478" w:rsidRPr="0089333F" w:rsidRDefault="00392478" w:rsidP="00392478">
            <w:pPr>
              <w:widowControl w:val="0"/>
              <w:spacing w:after="0" w:line="240" w:lineRule="auto"/>
              <w:rPr>
                <w:sz w:val="18"/>
                <w:szCs w:val="18"/>
              </w:rPr>
            </w:pPr>
            <w:r w:rsidRPr="0089333F">
              <w:rPr>
                <w:sz w:val="18"/>
                <w:szCs w:val="18"/>
              </w:rPr>
              <w:t>Mgr. Jakub Koudelka, jednatel</w:t>
            </w:r>
          </w:p>
        </w:tc>
      </w:tr>
      <w:tr w:rsidR="00392478" w14:paraId="41A8D8F0" w14:textId="77777777" w:rsidTr="00392478">
        <w:trPr>
          <w:trHeight w:val="374"/>
        </w:trPr>
        <w:tc>
          <w:tcPr>
            <w:tcW w:w="4957" w:type="dxa"/>
            <w:tcBorders>
              <w:top w:val="single" w:sz="4" w:space="0" w:color="000000"/>
              <w:left w:val="single" w:sz="4" w:space="0" w:color="000000"/>
              <w:bottom w:val="single" w:sz="4" w:space="0" w:color="000000"/>
              <w:right w:val="single" w:sz="4" w:space="0" w:color="000000"/>
            </w:tcBorders>
            <w:shd w:val="clear" w:color="auto" w:fill="FFFFFF"/>
          </w:tcPr>
          <w:p w14:paraId="6EC8A003" w14:textId="77777777" w:rsidR="00392478" w:rsidRDefault="00392478" w:rsidP="00392478">
            <w:pPr>
              <w:widowControl w:val="0"/>
              <w:spacing w:after="0" w:line="240" w:lineRule="auto"/>
              <w:rPr>
                <w:sz w:val="18"/>
                <w:szCs w:val="18"/>
              </w:rPr>
            </w:pPr>
            <w:r>
              <w:rPr>
                <w:sz w:val="18"/>
                <w:szCs w:val="18"/>
              </w:rPr>
              <w:t>Podpis:</w:t>
            </w:r>
          </w:p>
          <w:p w14:paraId="21AF8283" w14:textId="77777777" w:rsidR="00392478" w:rsidRDefault="00392478" w:rsidP="00392478">
            <w:pPr>
              <w:widowControl w:val="0"/>
              <w:spacing w:after="0" w:line="240" w:lineRule="auto"/>
              <w:rPr>
                <w:sz w:val="18"/>
                <w:szCs w:val="18"/>
              </w:rPr>
            </w:pPr>
          </w:p>
          <w:p w14:paraId="652E92F6" w14:textId="77777777" w:rsidR="00392478" w:rsidRDefault="00392478" w:rsidP="00392478">
            <w:pPr>
              <w:widowControl w:val="0"/>
              <w:spacing w:after="0" w:line="240" w:lineRule="auto"/>
              <w:rPr>
                <w:sz w:val="18"/>
                <w:szCs w:val="18"/>
              </w:rPr>
            </w:pPr>
          </w:p>
          <w:p w14:paraId="46C8CA1F" w14:textId="77777777" w:rsidR="00392478" w:rsidRDefault="00392478" w:rsidP="00392478">
            <w:pPr>
              <w:widowControl w:val="0"/>
              <w:spacing w:after="0" w:line="240" w:lineRule="auto"/>
              <w:rPr>
                <w:sz w:val="18"/>
                <w:szCs w:val="18"/>
              </w:rPr>
            </w:pPr>
          </w:p>
          <w:p w14:paraId="1FFEF08A" w14:textId="77777777" w:rsidR="00392478" w:rsidRDefault="00392478" w:rsidP="00392478">
            <w:pPr>
              <w:widowControl w:val="0"/>
              <w:spacing w:after="0" w:line="240" w:lineRule="auto"/>
              <w:rPr>
                <w:sz w:val="18"/>
                <w:szCs w:val="18"/>
              </w:rPr>
            </w:pPr>
          </w:p>
        </w:tc>
        <w:tc>
          <w:tcPr>
            <w:tcW w:w="5499" w:type="dxa"/>
            <w:tcBorders>
              <w:top w:val="single" w:sz="4" w:space="0" w:color="000000"/>
              <w:left w:val="single" w:sz="4" w:space="0" w:color="000000"/>
              <w:bottom w:val="single" w:sz="4" w:space="0" w:color="000000"/>
              <w:right w:val="single" w:sz="4" w:space="0" w:color="000000"/>
            </w:tcBorders>
            <w:shd w:val="clear" w:color="auto" w:fill="FFFFFF"/>
          </w:tcPr>
          <w:p w14:paraId="125E997B" w14:textId="77777777" w:rsidR="00392478" w:rsidRDefault="00392478" w:rsidP="00392478">
            <w:pPr>
              <w:widowControl w:val="0"/>
              <w:spacing w:after="0" w:line="240" w:lineRule="auto"/>
              <w:rPr>
                <w:sz w:val="18"/>
                <w:szCs w:val="18"/>
              </w:rPr>
            </w:pPr>
            <w:r>
              <w:rPr>
                <w:sz w:val="18"/>
                <w:szCs w:val="18"/>
              </w:rPr>
              <w:t>Podpis:</w:t>
            </w:r>
          </w:p>
          <w:p w14:paraId="5232B1C4" w14:textId="4E713B35" w:rsidR="00392478" w:rsidRDefault="00000000" w:rsidP="00392478">
            <w:pPr>
              <w:widowControl w:val="0"/>
              <w:spacing w:after="0" w:line="240" w:lineRule="auto"/>
              <w:rPr>
                <w:sz w:val="18"/>
                <w:szCs w:val="18"/>
              </w:rPr>
            </w:pPr>
            <w:r>
              <w:rPr>
                <w:noProof/>
              </w:rPr>
              <w:pict w14:anchorId="301EEE7C">
                <v:rect id="Rukopis 8" o:spid="_x0000_s1028" style="position:absolute;margin-left:45.3pt;margin-top:-4.25pt;width:46.2pt;height:27.85pt;z-index:251660288;visibility:visible;mso-wrap-style:square;mso-wrap-distance-left:9pt;mso-wrap-distance-top:0;mso-wrap-distance-right:9pt;mso-wrap-distance-bottom:0;mso-position-horizontal:absolute;mso-position-horizontal-relative:text;mso-position-vertical:absolute;mso-position-vertical-relative:text" filled="f" strokeweight=".35mm">
                  <v:stroke endcap="round"/>
                  <v:path shadowok="f" o:extrusionok="f" fillok="f" insetpenok="f"/>
                  <o:lock v:ext="edit" rotation="t" aspectratio="t" verticies="t" text="t" shapetype="t"/>
                  <o:ink i="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" annotation="t"/>
                </v:rect>
              </w:pict>
            </w:r>
          </w:p>
          <w:p w14:paraId="7DDA7AE0" w14:textId="366959A0" w:rsidR="00392478" w:rsidRDefault="00000000" w:rsidP="00392478">
            <w:pPr>
              <w:widowControl w:val="0"/>
              <w:spacing w:after="0" w:line="240" w:lineRule="auto"/>
              <w:rPr>
                <w:sz w:val="18"/>
                <w:szCs w:val="18"/>
              </w:rPr>
            </w:pPr>
            <w:r>
              <w:rPr>
                <w:noProof/>
              </w:rPr>
              <w:pict w14:anchorId="1B795B0F">
                <v:rect id="Rukopis 9" o:spid="_x0000_s1027" style="position:absolute;margin-left:87.85pt;margin-top:-23.85pt;width:129.1pt;height:54.7pt;z-index:251661312;visibility:visible;mso-wrap-style:square;mso-wrap-distance-left:9pt;mso-wrap-distance-top:0;mso-wrap-distance-right:9pt;mso-wrap-distance-bottom:0;mso-position-horizontal:absolute;mso-position-horizontal-relative:text;mso-position-vertical:absolute;mso-position-vertical-relative:text" filled="f" strokeweight=".35mm">
                  <v:stroke endcap="round"/>
                  <v:path shadowok="f" o:extrusionok="f" fillok="f" insetpenok="f"/>
                  <o:lock v:ext="edit" rotation="t" aspectratio="t" verticies="t" text="t" shapetype="t"/>
                  <o:ink i="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" annotation="t"/>
                </v:rect>
              </w:pict>
            </w:r>
            <w:r>
              <w:rPr>
                <w:noProof/>
              </w:rPr>
              <w:pict w14:anchorId="5E9CEFCB">
                <v:rect id="Rukopis 5" o:spid="_x0000_s1026" style="position:absolute;margin-left:9.65pt;margin-top:-16.4pt;width:54.2pt;height:42.1pt;z-index:251659264;visibility:visible;mso-wrap-style:square;mso-wrap-distance-left:9pt;mso-wrap-distance-top:0;mso-wrap-distance-right:9pt;mso-wrap-distance-bottom:0;mso-position-horizontal:absolute;mso-position-horizontal-relative:text;mso-position-vertical:absolute;mso-position-vertical-relative:text" filled="f" strokeweight=".35mm">
                  <v:stroke endcap="round"/>
                  <v:path shadowok="f" o:extrusionok="f" fillok="f" insetpenok="f"/>
                  <o:lock v:ext="edit" rotation="t" aspectratio="t" verticies="t" text="t" shapetype="t"/>
                  <o:ink i="AJQBHQTaAaoBARBYz1SK5pfFT48G+LrS4ZsiAwZIEEUjRiMFAzgLZBkjMgqBx///D4DH//8PMwqB&#10;x///D4DH//8POAkA/v8DAAAAAAAKSBWH7STtK4BAUAgMAAgML4k/hKOBH4XXkMiHQCAQFACAwCAQ&#10;Eg0G4kjhQ9fa24e0h/Vz56ufQAAdJT4ZKQoAESAA6DTwRU7aAU==&#10;" annotation="t"/>
                </v:rect>
              </w:pict>
            </w:r>
          </w:p>
        </w:tc>
      </w:tr>
    </w:tbl>
    <w:p w14:paraId="1B195437" w14:textId="77777777" w:rsidR="005C4D93" w:rsidRDefault="005C4D93" w:rsidP="005C4D93">
      <w:pPr>
        <w:spacing w:after="0"/>
        <w:rPr>
          <w:sz w:val="18"/>
          <w:szCs w:val="18"/>
        </w:rPr>
      </w:pPr>
    </w:p>
    <w:sectPr w:rsidR="005C4D93" w:rsidSect="00876986">
      <w:pgSz w:w="11906" w:h="16838"/>
      <w:pgMar w:top="1276" w:right="720" w:bottom="993" w:left="720"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0392A"/>
    <w:rsid w:val="00063A46"/>
    <w:rsid w:val="000B05A6"/>
    <w:rsid w:val="000C1718"/>
    <w:rsid w:val="0010392A"/>
    <w:rsid w:val="001811FC"/>
    <w:rsid w:val="001C0CB7"/>
    <w:rsid w:val="001E2B36"/>
    <w:rsid w:val="002173B4"/>
    <w:rsid w:val="00221DDC"/>
    <w:rsid w:val="002518B6"/>
    <w:rsid w:val="002718C6"/>
    <w:rsid w:val="002F05B6"/>
    <w:rsid w:val="003017FC"/>
    <w:rsid w:val="00321F79"/>
    <w:rsid w:val="00392478"/>
    <w:rsid w:val="003C668F"/>
    <w:rsid w:val="003D14DE"/>
    <w:rsid w:val="003E4844"/>
    <w:rsid w:val="003F7C5C"/>
    <w:rsid w:val="00402E86"/>
    <w:rsid w:val="00403418"/>
    <w:rsid w:val="004279F0"/>
    <w:rsid w:val="004A3B34"/>
    <w:rsid w:val="004E1A01"/>
    <w:rsid w:val="005165E6"/>
    <w:rsid w:val="005603FF"/>
    <w:rsid w:val="005607D1"/>
    <w:rsid w:val="005A0438"/>
    <w:rsid w:val="005C14A1"/>
    <w:rsid w:val="005C4D93"/>
    <w:rsid w:val="005C6639"/>
    <w:rsid w:val="005D3A27"/>
    <w:rsid w:val="00600F98"/>
    <w:rsid w:val="006437D6"/>
    <w:rsid w:val="006942D1"/>
    <w:rsid w:val="0069467B"/>
    <w:rsid w:val="006D1257"/>
    <w:rsid w:val="006E1E17"/>
    <w:rsid w:val="00706F8C"/>
    <w:rsid w:val="00794CAD"/>
    <w:rsid w:val="0079560E"/>
    <w:rsid w:val="007E3E31"/>
    <w:rsid w:val="007F671B"/>
    <w:rsid w:val="00810BD0"/>
    <w:rsid w:val="0081784B"/>
    <w:rsid w:val="00837EA4"/>
    <w:rsid w:val="0086022C"/>
    <w:rsid w:val="00876986"/>
    <w:rsid w:val="008929D2"/>
    <w:rsid w:val="0089333F"/>
    <w:rsid w:val="008E4040"/>
    <w:rsid w:val="00940D7F"/>
    <w:rsid w:val="00963DB0"/>
    <w:rsid w:val="00964535"/>
    <w:rsid w:val="0098200D"/>
    <w:rsid w:val="009A4245"/>
    <w:rsid w:val="009F476D"/>
    <w:rsid w:val="00A67501"/>
    <w:rsid w:val="00A861DB"/>
    <w:rsid w:val="00AE5A55"/>
    <w:rsid w:val="00AF7701"/>
    <w:rsid w:val="00B03E8D"/>
    <w:rsid w:val="00B34307"/>
    <w:rsid w:val="00B51B70"/>
    <w:rsid w:val="00B7529C"/>
    <w:rsid w:val="00B80ADF"/>
    <w:rsid w:val="00BB41BA"/>
    <w:rsid w:val="00C03B97"/>
    <w:rsid w:val="00C71A47"/>
    <w:rsid w:val="00CD0E83"/>
    <w:rsid w:val="00CE4EA0"/>
    <w:rsid w:val="00D04A0C"/>
    <w:rsid w:val="00D72FB2"/>
    <w:rsid w:val="00DA2612"/>
    <w:rsid w:val="00DE7F2F"/>
    <w:rsid w:val="00E13AFC"/>
    <w:rsid w:val="00E2561D"/>
    <w:rsid w:val="00E55258"/>
    <w:rsid w:val="00EE1782"/>
    <w:rsid w:val="00EF3939"/>
    <w:rsid w:val="00EF5A44"/>
    <w:rsid w:val="00F35204"/>
    <w:rsid w:val="00F43DFC"/>
    <w:rsid w:val="00F819DF"/>
    <w:rsid w:val="00FF3EA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15CF85B"/>
  <w15:docId w15:val="{EB3FA197-593F-4DA9-9EFB-6A8A6F69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customStyle="1" w:styleId="Obsahrmce">
    <w:name w:val="Obsah rámce"/>
    <w:basedOn w:val="Normln"/>
    <w:qFormat/>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10">
    <w:name w:val="10"/>
    <w:basedOn w:val="TableNormal1"/>
    <w:tblPr>
      <w:tblStyleRowBandSize w:val="1"/>
      <w:tblStyleColBandSize w:val="1"/>
      <w:tblCellMar>
        <w:left w:w="108" w:type="dxa"/>
        <w:right w:w="108" w:type="dxa"/>
      </w:tblCellMar>
    </w:tblPr>
  </w:style>
  <w:style w:type="table" w:customStyle="1" w:styleId="9">
    <w:name w:val="9"/>
    <w:basedOn w:val="TableNormal1"/>
    <w:tblPr>
      <w:tblStyleRowBandSize w:val="1"/>
      <w:tblStyleColBandSize w:val="1"/>
      <w:tblCellMar>
        <w:left w:w="108" w:type="dxa"/>
        <w:right w:w="108"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08" w:type="dxa"/>
        <w:right w:w="108" w:type="dxa"/>
      </w:tblCellMar>
    </w:tbl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paragraph" w:styleId="Revize">
    <w:name w:val="Revision"/>
    <w:hidden/>
    <w:uiPriority w:val="99"/>
    <w:semiHidden/>
    <w:rsid w:val="00B34307"/>
    <w:pPr>
      <w:suppressAutoHyphens w:val="0"/>
    </w:pPr>
  </w:style>
  <w:style w:type="character" w:styleId="Odkaznakoment">
    <w:name w:val="annotation reference"/>
    <w:basedOn w:val="Standardnpsmoodstavce"/>
    <w:uiPriority w:val="99"/>
    <w:semiHidden/>
    <w:unhideWhenUsed/>
    <w:rsid w:val="00B34307"/>
    <w:rPr>
      <w:sz w:val="16"/>
      <w:szCs w:val="16"/>
    </w:rPr>
  </w:style>
  <w:style w:type="paragraph" w:styleId="Textkomente">
    <w:name w:val="annotation text"/>
    <w:basedOn w:val="Normln"/>
    <w:link w:val="TextkomenteChar"/>
    <w:uiPriority w:val="99"/>
    <w:unhideWhenUsed/>
    <w:rsid w:val="00B34307"/>
    <w:pPr>
      <w:spacing w:line="240" w:lineRule="auto"/>
    </w:pPr>
    <w:rPr>
      <w:sz w:val="20"/>
      <w:szCs w:val="20"/>
    </w:rPr>
  </w:style>
  <w:style w:type="character" w:customStyle="1" w:styleId="TextkomenteChar">
    <w:name w:val="Text komentáře Char"/>
    <w:basedOn w:val="Standardnpsmoodstavce"/>
    <w:link w:val="Textkomente"/>
    <w:uiPriority w:val="99"/>
    <w:rsid w:val="00B34307"/>
    <w:rPr>
      <w:sz w:val="20"/>
      <w:szCs w:val="20"/>
    </w:rPr>
  </w:style>
  <w:style w:type="paragraph" w:styleId="Pedmtkomente">
    <w:name w:val="annotation subject"/>
    <w:basedOn w:val="Textkomente"/>
    <w:next w:val="Textkomente"/>
    <w:link w:val="PedmtkomenteChar"/>
    <w:uiPriority w:val="99"/>
    <w:semiHidden/>
    <w:unhideWhenUsed/>
    <w:rsid w:val="00B34307"/>
    <w:rPr>
      <w:b/>
      <w:bCs/>
    </w:rPr>
  </w:style>
  <w:style w:type="character" w:customStyle="1" w:styleId="PedmtkomenteChar">
    <w:name w:val="Předmět komentáře Char"/>
    <w:basedOn w:val="TextkomenteChar"/>
    <w:link w:val="Pedmtkomente"/>
    <w:uiPriority w:val="99"/>
    <w:semiHidden/>
    <w:rsid w:val="00B34307"/>
    <w:rPr>
      <w:b/>
      <w:bCs/>
      <w:sz w:val="20"/>
      <w:szCs w:val="20"/>
    </w:rPr>
  </w:style>
  <w:style w:type="character" w:styleId="Hypertextovodkaz">
    <w:name w:val="Hyperlink"/>
    <w:basedOn w:val="Standardnpsmoodstavce"/>
    <w:uiPriority w:val="99"/>
    <w:unhideWhenUsed/>
    <w:rsid w:val="001E2B36"/>
    <w:rPr>
      <w:color w:val="0000FF" w:themeColor="hyperlink"/>
      <w:u w:val="single"/>
    </w:rPr>
  </w:style>
  <w:style w:type="character" w:styleId="Nevyeenzmnka">
    <w:name w:val="Unresolved Mention"/>
    <w:basedOn w:val="Standardnpsmoodstavce"/>
    <w:uiPriority w:val="99"/>
    <w:semiHidden/>
    <w:unhideWhenUsed/>
    <w:rsid w:val="001E2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57152">
      <w:bodyDiv w:val="1"/>
      <w:marLeft w:val="0"/>
      <w:marRight w:val="0"/>
      <w:marTop w:val="0"/>
      <w:marBottom w:val="0"/>
      <w:divBdr>
        <w:top w:val="none" w:sz="0" w:space="0" w:color="auto"/>
        <w:left w:val="none" w:sz="0" w:space="0" w:color="auto"/>
        <w:bottom w:val="none" w:sz="0" w:space="0" w:color="auto"/>
        <w:right w:val="none" w:sz="0" w:space="0" w:color="auto"/>
      </w:divBdr>
    </w:div>
    <w:div w:id="854274121">
      <w:bodyDiv w:val="1"/>
      <w:marLeft w:val="0"/>
      <w:marRight w:val="0"/>
      <w:marTop w:val="0"/>
      <w:marBottom w:val="0"/>
      <w:divBdr>
        <w:top w:val="none" w:sz="0" w:space="0" w:color="auto"/>
        <w:left w:val="none" w:sz="0" w:space="0" w:color="auto"/>
        <w:bottom w:val="none" w:sz="0" w:space="0" w:color="auto"/>
        <w:right w:val="none" w:sz="0" w:space="0" w:color="auto"/>
      </w:divBdr>
    </w:div>
    <w:div w:id="1068260145">
      <w:bodyDiv w:val="1"/>
      <w:marLeft w:val="0"/>
      <w:marRight w:val="0"/>
      <w:marTop w:val="0"/>
      <w:marBottom w:val="0"/>
      <w:divBdr>
        <w:top w:val="none" w:sz="0" w:space="0" w:color="auto"/>
        <w:left w:val="none" w:sz="0" w:space="0" w:color="auto"/>
        <w:bottom w:val="none" w:sz="0" w:space="0" w:color="auto"/>
        <w:right w:val="none" w:sz="0" w:space="0" w:color="auto"/>
      </w:divBdr>
    </w:div>
    <w:div w:id="1184706180">
      <w:bodyDiv w:val="1"/>
      <w:marLeft w:val="0"/>
      <w:marRight w:val="0"/>
      <w:marTop w:val="0"/>
      <w:marBottom w:val="0"/>
      <w:divBdr>
        <w:top w:val="none" w:sz="0" w:space="0" w:color="auto"/>
        <w:left w:val="none" w:sz="0" w:space="0" w:color="auto"/>
        <w:bottom w:val="none" w:sz="0" w:space="0" w:color="auto"/>
        <w:right w:val="none" w:sz="0" w:space="0" w:color="auto"/>
      </w:divBdr>
    </w:div>
    <w:div w:id="1422681025">
      <w:bodyDiv w:val="1"/>
      <w:marLeft w:val="0"/>
      <w:marRight w:val="0"/>
      <w:marTop w:val="0"/>
      <w:marBottom w:val="0"/>
      <w:divBdr>
        <w:top w:val="none" w:sz="0" w:space="0" w:color="auto"/>
        <w:left w:val="none" w:sz="0" w:space="0" w:color="auto"/>
        <w:bottom w:val="none" w:sz="0" w:space="0" w:color="auto"/>
        <w:right w:val="none" w:sz="0" w:space="0" w:color="auto"/>
      </w:divBdr>
    </w:div>
    <w:div w:id="1448699349">
      <w:bodyDiv w:val="1"/>
      <w:marLeft w:val="0"/>
      <w:marRight w:val="0"/>
      <w:marTop w:val="0"/>
      <w:marBottom w:val="0"/>
      <w:divBdr>
        <w:top w:val="none" w:sz="0" w:space="0" w:color="auto"/>
        <w:left w:val="none" w:sz="0" w:space="0" w:color="auto"/>
        <w:bottom w:val="none" w:sz="0" w:space="0" w:color="auto"/>
        <w:right w:val="none" w:sz="0" w:space="0" w:color="auto"/>
      </w:divBdr>
    </w:div>
    <w:div w:id="1756591360">
      <w:bodyDiv w:val="1"/>
      <w:marLeft w:val="0"/>
      <w:marRight w:val="0"/>
      <w:marTop w:val="0"/>
      <w:marBottom w:val="0"/>
      <w:divBdr>
        <w:top w:val="none" w:sz="0" w:space="0" w:color="auto"/>
        <w:left w:val="none" w:sz="0" w:space="0" w:color="auto"/>
        <w:bottom w:val="none" w:sz="0" w:space="0" w:color="auto"/>
        <w:right w:val="none" w:sz="0" w:space="0" w:color="auto"/>
      </w:divBdr>
    </w:div>
    <w:div w:id="2119979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rnitanet.cz"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3lpGaWWZ57z45oebvGM6TdsObag==">AMUW2mVDrj5SyUNKNstK/7slGDPSEtmEAr4OEWDM3Z1wfSjUAVk1kK0pNZn3+OomB5qJKUG7JqS+cEfYVmpoFPmbn7P4JsBrVE+zgXcrj4eFtOTPj+/N0rNBvz9UjzNdIMMVz6flyvtL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F8FB37-E893-45B2-B1B4-30344501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2</Pages>
  <Words>829</Words>
  <Characters>4892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Dvořák Michal (208526)</cp:lastModifiedBy>
  <cp:revision>8</cp:revision>
  <cp:lastPrinted>2022-07-15T09:54:00Z</cp:lastPrinted>
  <dcterms:created xsi:type="dcterms:W3CDTF">2024-01-23T21:50:00Z</dcterms:created>
  <dcterms:modified xsi:type="dcterms:W3CDTF">2025-03-20T10:00:00Z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